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9D80A" w14:textId="456C7616" w:rsidR="00F3025A" w:rsidRPr="00AE10AB" w:rsidRDefault="00F3025A" w:rsidP="00F3025A">
      <w:pPr>
        <w:tabs>
          <w:tab w:val="center" w:pos="4536"/>
          <w:tab w:val="right" w:pos="7938"/>
          <w:tab w:val="right" w:pos="9639"/>
        </w:tabs>
        <w:ind w:right="2"/>
        <w:rPr>
          <w:rFonts w:ascii="Arial" w:hAnsi="Arial" w:cs="Arial"/>
          <w:b/>
          <w:bCs/>
        </w:rPr>
      </w:pPr>
      <w:bookmarkStart w:id="0" w:name="_Hlk145670493"/>
      <w:r w:rsidRPr="00AE10AB">
        <w:rPr>
          <w:rFonts w:ascii="Arial" w:hAnsi="Arial" w:cs="Arial"/>
          <w:b/>
          <w:bCs/>
        </w:rPr>
        <w:t>3GPP TSG RAN WG1 #115</w:t>
      </w:r>
      <w:r w:rsidRPr="00AE10AB">
        <w:rPr>
          <w:rFonts w:ascii="Arial" w:hAnsi="Arial" w:cs="Arial"/>
          <w:b/>
          <w:bCs/>
        </w:rPr>
        <w:tab/>
      </w:r>
      <w:r w:rsidRPr="00AE10AB">
        <w:rPr>
          <w:rFonts w:ascii="Arial" w:hAnsi="Arial" w:cs="Arial"/>
          <w:b/>
          <w:bCs/>
        </w:rPr>
        <w:tab/>
      </w:r>
      <w:r w:rsidRPr="00AE10AB">
        <w:rPr>
          <w:rFonts w:ascii="Arial" w:hAnsi="Arial" w:cs="Arial"/>
          <w:b/>
          <w:bCs/>
        </w:rPr>
        <w:tab/>
        <w:t>R1-23</w:t>
      </w:r>
      <w:r w:rsidR="00EE24E6">
        <w:rPr>
          <w:rFonts w:ascii="Arial" w:hAnsi="Arial" w:cs="Arial"/>
          <w:b/>
          <w:bCs/>
        </w:rPr>
        <w:t>11703</w:t>
      </w:r>
    </w:p>
    <w:p w14:paraId="2391C051" w14:textId="77777777" w:rsidR="00F3025A" w:rsidRDefault="00F3025A" w:rsidP="00F3025A">
      <w:pPr>
        <w:tabs>
          <w:tab w:val="center" w:pos="4536"/>
          <w:tab w:val="right" w:pos="9072"/>
        </w:tabs>
        <w:rPr>
          <w:rFonts w:ascii="Arial" w:eastAsia="MS Mincho" w:hAnsi="Arial" w:cs="Arial"/>
          <w:b/>
          <w:bCs/>
          <w:lang w:eastAsia="ja-JP"/>
        </w:rPr>
      </w:pPr>
      <w:r w:rsidRPr="00AE10AB">
        <w:rPr>
          <w:rFonts w:ascii="Arial" w:eastAsia="MS Mincho" w:hAnsi="Arial" w:cs="Arial"/>
          <w:b/>
          <w:bCs/>
          <w:lang w:eastAsia="ja-JP"/>
        </w:rPr>
        <w:t>Chicago, USA, November 13</w:t>
      </w:r>
      <w:r w:rsidRPr="00AE10AB">
        <w:rPr>
          <w:rFonts w:ascii="Malgun Gothic" w:hAnsi="Malgun Gothic" w:cs="Malgun Gothic" w:hint="eastAsia"/>
          <w:b/>
          <w:bCs/>
          <w:vertAlign w:val="superscript"/>
          <w:lang w:eastAsia="ko-KR"/>
        </w:rPr>
        <w:t>th</w:t>
      </w:r>
      <w:r w:rsidRPr="00AE10AB">
        <w:rPr>
          <w:rFonts w:ascii="Arial" w:eastAsia="MS Mincho" w:hAnsi="Arial" w:cs="Arial"/>
          <w:b/>
          <w:bCs/>
          <w:lang w:eastAsia="ja-JP"/>
        </w:rPr>
        <w:t xml:space="preserve"> </w:t>
      </w:r>
      <w:r w:rsidRPr="00AE10AB">
        <w:rPr>
          <w:rFonts w:ascii="Arial" w:hAnsi="Arial" w:cs="Arial"/>
          <w:b/>
          <w:bCs/>
        </w:rPr>
        <w:t>– November</w:t>
      </w:r>
      <w:r w:rsidRPr="00AE10AB">
        <w:rPr>
          <w:rFonts w:ascii="Arial" w:eastAsia="MS Mincho" w:hAnsi="Arial" w:cs="Arial"/>
          <w:b/>
          <w:bCs/>
          <w:lang w:eastAsia="ja-JP"/>
        </w:rPr>
        <w:t xml:space="preserve"> 17</w:t>
      </w:r>
      <w:r w:rsidRPr="00AE10AB">
        <w:rPr>
          <w:rFonts w:ascii="Arial" w:eastAsia="MS Mincho" w:hAnsi="Arial" w:cs="Arial"/>
          <w:b/>
          <w:bCs/>
          <w:vertAlign w:val="superscript"/>
          <w:lang w:eastAsia="ja-JP"/>
        </w:rPr>
        <w:t>th</w:t>
      </w:r>
      <w:r w:rsidRPr="00AE10AB">
        <w:rPr>
          <w:rFonts w:ascii="Arial" w:eastAsia="MS Mincho" w:hAnsi="Arial" w:cs="Arial"/>
          <w:b/>
          <w:bCs/>
          <w:lang w:eastAsia="ja-JP"/>
        </w:rPr>
        <w:t>, 2023</w:t>
      </w:r>
    </w:p>
    <w:p w14:paraId="0EF222DE" w14:textId="77777777" w:rsidR="00F3025A" w:rsidRPr="009513AC" w:rsidRDefault="00F3025A" w:rsidP="00F3025A">
      <w:pPr>
        <w:tabs>
          <w:tab w:val="center" w:pos="4536"/>
          <w:tab w:val="right" w:pos="9072"/>
        </w:tabs>
        <w:rPr>
          <w:rFonts w:ascii="Arial" w:eastAsia="MS Mincho" w:hAnsi="Arial" w:cs="Arial"/>
          <w:b/>
          <w:bCs/>
          <w:sz w:val="28"/>
          <w:lang w:eastAsia="ja-JP"/>
        </w:rPr>
      </w:pPr>
    </w:p>
    <w:bookmarkEnd w:id="0"/>
    <w:p w14:paraId="5FB7E722" w14:textId="688F32D4" w:rsidR="00E90E49" w:rsidRPr="00DC1C0C" w:rsidRDefault="00E90E49" w:rsidP="00311702">
      <w:pPr>
        <w:pStyle w:val="3GPPHeader"/>
        <w:rPr>
          <w:rFonts w:ascii="Arial" w:hAnsi="Arial" w:cs="Arial"/>
        </w:rPr>
      </w:pPr>
      <w:r w:rsidRPr="00DC1C0C">
        <w:rPr>
          <w:rFonts w:ascii="Arial" w:hAnsi="Arial" w:cs="Arial"/>
        </w:rPr>
        <w:t>Agenda Item:</w:t>
      </w:r>
      <w:r w:rsidRPr="00DC1C0C">
        <w:rPr>
          <w:rFonts w:ascii="Arial" w:hAnsi="Arial" w:cs="Arial"/>
        </w:rPr>
        <w:tab/>
      </w:r>
      <w:r w:rsidR="003965D1">
        <w:rPr>
          <w:rFonts w:ascii="Arial" w:hAnsi="Arial" w:cs="Arial"/>
        </w:rPr>
        <w:t>8</w:t>
      </w:r>
      <w:r w:rsidR="00FA72BF" w:rsidRPr="00DC1C0C">
        <w:rPr>
          <w:rFonts w:ascii="Arial" w:hAnsi="Arial" w:cs="Arial"/>
        </w:rPr>
        <w:t>.</w:t>
      </w:r>
      <w:r w:rsidR="003965D1">
        <w:rPr>
          <w:rFonts w:ascii="Arial" w:hAnsi="Arial" w:cs="Arial"/>
        </w:rPr>
        <w:t>13</w:t>
      </w:r>
      <w:r w:rsidR="00FA72BF" w:rsidRPr="00DC1C0C">
        <w:rPr>
          <w:rFonts w:ascii="Arial" w:hAnsi="Arial" w:cs="Arial"/>
        </w:rPr>
        <w:t>.</w:t>
      </w:r>
      <w:r w:rsidR="00F85227" w:rsidRPr="00DC1C0C">
        <w:rPr>
          <w:rFonts w:ascii="Arial" w:hAnsi="Arial" w:cs="Arial"/>
        </w:rPr>
        <w:t>4</w:t>
      </w:r>
    </w:p>
    <w:p w14:paraId="2D2AF385" w14:textId="5863517E" w:rsidR="00E90E49" w:rsidRPr="00DC1C0C" w:rsidRDefault="003D3C45" w:rsidP="00F64C2B">
      <w:pPr>
        <w:pStyle w:val="3GPPHeader"/>
        <w:rPr>
          <w:rFonts w:ascii="Arial" w:hAnsi="Arial" w:cs="Arial"/>
        </w:rPr>
      </w:pPr>
      <w:r w:rsidRPr="00DC1C0C">
        <w:rPr>
          <w:rFonts w:ascii="Arial" w:hAnsi="Arial" w:cs="Arial"/>
        </w:rPr>
        <w:t>Source:</w:t>
      </w:r>
      <w:r w:rsidR="00E90E49" w:rsidRPr="00DC1C0C">
        <w:rPr>
          <w:rFonts w:ascii="Arial" w:hAnsi="Arial" w:cs="Arial"/>
        </w:rPr>
        <w:tab/>
      </w:r>
      <w:r w:rsidR="00F12DE8" w:rsidRPr="00DC1C0C">
        <w:rPr>
          <w:rFonts w:ascii="Arial" w:hAnsi="Arial" w:cs="Arial"/>
        </w:rPr>
        <w:t>Apple</w:t>
      </w:r>
    </w:p>
    <w:p w14:paraId="64D45340" w14:textId="44BFD41C" w:rsidR="00531215" w:rsidRPr="00DC1C0C" w:rsidRDefault="003D3C45" w:rsidP="00311702">
      <w:pPr>
        <w:pStyle w:val="3GPPHeader"/>
        <w:rPr>
          <w:rFonts w:ascii="Arial" w:hAnsi="Arial" w:cs="Arial"/>
        </w:rPr>
      </w:pPr>
      <w:r w:rsidRPr="00DC1C0C">
        <w:rPr>
          <w:rFonts w:ascii="Arial" w:hAnsi="Arial" w:cs="Arial"/>
        </w:rPr>
        <w:t>Title:</w:t>
      </w:r>
      <w:r w:rsidR="00E90E49" w:rsidRPr="00DC1C0C">
        <w:rPr>
          <w:rFonts w:ascii="Arial" w:hAnsi="Arial" w:cs="Arial"/>
        </w:rPr>
        <w:tab/>
      </w:r>
      <w:r w:rsidR="00F3025A">
        <w:rPr>
          <w:rFonts w:ascii="Arial" w:hAnsi="Arial" w:cs="Arial"/>
        </w:rPr>
        <w:t>Remaining issues o</w:t>
      </w:r>
      <w:r w:rsidR="00DC1C0C" w:rsidRPr="00DC1C0C">
        <w:rPr>
          <w:rFonts w:ascii="Arial" w:hAnsi="Arial" w:cs="Arial"/>
        </w:rPr>
        <w:t xml:space="preserve">n improved GNSS operations for IoT NTN </w:t>
      </w:r>
      <w:r w:rsidR="00FA72BF" w:rsidRPr="00DC1C0C">
        <w:rPr>
          <w:rFonts w:ascii="Arial" w:hAnsi="Arial" w:cs="Arial"/>
        </w:rPr>
        <w:t xml:space="preserve"> </w:t>
      </w:r>
    </w:p>
    <w:p w14:paraId="4C4FA8C4" w14:textId="77777777" w:rsidR="00E90E49" w:rsidRPr="00CE30E7" w:rsidRDefault="00D52012" w:rsidP="00396685">
      <w:pPr>
        <w:pStyle w:val="3GPPHeader"/>
      </w:pPr>
      <w:r w:rsidRPr="00DC1C0C">
        <w:rPr>
          <w:rFonts w:ascii="Arial" w:hAnsi="Arial" w:cs="Arial"/>
        </w:rPr>
        <w:t>Document for:</w:t>
      </w:r>
      <w:r w:rsidRPr="00DC1C0C">
        <w:rPr>
          <w:rFonts w:ascii="Arial" w:hAnsi="Arial" w:cs="Arial"/>
        </w:rPr>
        <w:tab/>
        <w:t>Discussion/</w:t>
      </w:r>
      <w:r w:rsidR="00E90E49" w:rsidRPr="00DC1C0C">
        <w:rPr>
          <w:rFonts w:ascii="Arial" w:hAnsi="Arial" w:cs="Arial"/>
        </w:rPr>
        <w:t>Decision</w:t>
      </w:r>
    </w:p>
    <w:p w14:paraId="3E96BFCD" w14:textId="3D8CFDE4" w:rsidR="00342E02" w:rsidRDefault="00E90E49" w:rsidP="00342E02">
      <w:pPr>
        <w:pStyle w:val="Heading1"/>
      </w:pPr>
      <w:r w:rsidRPr="00A6576F">
        <w:t>Introduction</w:t>
      </w:r>
    </w:p>
    <w:p w14:paraId="17045BB0" w14:textId="652002D2" w:rsidR="008A3282" w:rsidRDefault="008A3282" w:rsidP="008A3282">
      <w:pPr>
        <w:jc w:val="both"/>
      </w:pPr>
      <w:r>
        <w:t>The Release-1</w:t>
      </w:r>
      <w:r w:rsidR="00FA72BF">
        <w:t>8</w:t>
      </w:r>
      <w:r>
        <w:t xml:space="preserve"> </w:t>
      </w:r>
      <w:r w:rsidR="00876848">
        <w:t xml:space="preserve">IoT NTN enhancement </w:t>
      </w:r>
      <w:r>
        <w:t xml:space="preserve">work item </w:t>
      </w:r>
      <w:r w:rsidR="00FA72BF">
        <w:t>was approved in</w:t>
      </w:r>
      <w:r>
        <w:t xml:space="preserve"> RAN#9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rsidR="00876848">
        <w:t xml:space="preserve"> and updated in RAN#9</w:t>
      </w:r>
      <w:r w:rsidR="00E1280F">
        <w:t>6</w:t>
      </w:r>
      <w:r w:rsidR="00876848">
        <w:t xml:space="preserve">e meeting </w:t>
      </w:r>
      <w:r w:rsidR="00876848">
        <w:fldChar w:fldCharType="begin"/>
      </w:r>
      <w:r w:rsidR="00876848">
        <w:instrText xml:space="preserve"> REF _Ref100217924 \r \h </w:instrText>
      </w:r>
      <w:r w:rsidR="00876848">
        <w:fldChar w:fldCharType="separate"/>
      </w:r>
      <w:r w:rsidR="00876848">
        <w:t>[2]</w:t>
      </w:r>
      <w:r w:rsidR="00876848">
        <w:fldChar w:fldCharType="end"/>
      </w:r>
      <w:r w:rsidR="00876848">
        <w:t>.</w:t>
      </w:r>
    </w:p>
    <w:p w14:paraId="5B8CAF55" w14:textId="02E8B16B" w:rsidR="00FA72BF" w:rsidRDefault="00FA72BF" w:rsidP="00767A32">
      <w:pPr>
        <w:spacing w:before="120"/>
        <w:jc w:val="both"/>
      </w:pPr>
      <w:r>
        <w:t xml:space="preserve">One of the RAN1 objectives is </w:t>
      </w:r>
      <w:r w:rsidR="00FF7BB7">
        <w:t>to study and specify, if needed, improved GNSS operations for a new position fix for UE pre-compensation during long connection times and for reduced power consumption</w:t>
      </w:r>
      <w:r>
        <w:t xml:space="preserve">. </w:t>
      </w:r>
    </w:p>
    <w:p w14:paraId="33EB1689" w14:textId="77D81A28" w:rsidR="00EF5D68" w:rsidRDefault="00EF5D68" w:rsidP="00767A32">
      <w:pPr>
        <w:spacing w:before="120"/>
        <w:jc w:val="both"/>
      </w:pPr>
      <w:r>
        <w:t xml:space="preserve">The following agreements were reached in </w:t>
      </w:r>
      <w:r w:rsidR="0071774E">
        <w:t xml:space="preserve">the </w:t>
      </w:r>
      <w:r>
        <w:t>RAN1#11</w:t>
      </w:r>
      <w:r w:rsidR="00D74B50">
        <w:t>4</w:t>
      </w:r>
      <w:r w:rsidR="00F3025A">
        <w:t xml:space="preserve"> bis</w:t>
      </w:r>
      <w:r>
        <w:t xml:space="preserve"> meeting [3].</w:t>
      </w:r>
    </w:p>
    <w:p w14:paraId="7B32C186" w14:textId="77777777" w:rsidR="00EF5D68" w:rsidRPr="00E71602" w:rsidRDefault="00EF5D68" w:rsidP="008A3282">
      <w:pPr>
        <w:jc w:val="both"/>
      </w:pPr>
    </w:p>
    <w:tbl>
      <w:tblPr>
        <w:tblStyle w:val="TableGrid"/>
        <w:tblW w:w="0" w:type="auto"/>
        <w:tblLook w:val="04A0" w:firstRow="1" w:lastRow="0" w:firstColumn="1" w:lastColumn="0" w:noHBand="0" w:noVBand="1"/>
      </w:tblPr>
      <w:tblGrid>
        <w:gridCol w:w="9629"/>
      </w:tblGrid>
      <w:tr w:rsidR="00EF5D68" w:rsidRPr="00200827" w14:paraId="73AA83A5" w14:textId="77777777" w:rsidTr="00EF5D68">
        <w:tc>
          <w:tcPr>
            <w:tcW w:w="9629" w:type="dxa"/>
          </w:tcPr>
          <w:p w14:paraId="44983D2A" w14:textId="77777777" w:rsidR="004F1A75" w:rsidRPr="008B21C6" w:rsidRDefault="004F1A75" w:rsidP="004F1A75">
            <w:pPr>
              <w:rPr>
                <w:rFonts w:eastAsia="SimSun"/>
                <w:i/>
                <w:szCs w:val="20"/>
              </w:rPr>
            </w:pPr>
            <w:r w:rsidRPr="008B21C6">
              <w:rPr>
                <w:rStyle w:val="Emphasis"/>
                <w:bCs/>
                <w:i w:val="0"/>
                <w:szCs w:val="20"/>
                <w:highlight w:val="green"/>
                <w:shd w:val="clear" w:color="auto" w:fill="FFFF00"/>
              </w:rPr>
              <w:t>Agreement</w:t>
            </w:r>
          </w:p>
          <w:p w14:paraId="1F6F50CC" w14:textId="77777777" w:rsidR="004F1A75" w:rsidRPr="008B21C6" w:rsidRDefault="004F1A75" w:rsidP="004F1A75">
            <w:pPr>
              <w:rPr>
                <w:rStyle w:val="Emphasis"/>
                <w:bCs/>
                <w:i w:val="0"/>
                <w:szCs w:val="20"/>
              </w:rPr>
            </w:pPr>
            <w:r w:rsidRPr="008B21C6">
              <w:rPr>
                <w:rStyle w:val="Emphasis"/>
                <w:bCs/>
                <w:i w:val="0"/>
                <w:szCs w:val="20"/>
              </w:rPr>
              <w:t xml:space="preserve">When </w:t>
            </w:r>
            <w:proofErr w:type="spellStart"/>
            <w:r w:rsidRPr="008B21C6">
              <w:rPr>
                <w:rStyle w:val="Emphasis"/>
                <w:bCs/>
                <w:i w:val="0"/>
                <w:szCs w:val="20"/>
              </w:rPr>
              <w:t>timeAlignmentTimer</w:t>
            </w:r>
            <w:proofErr w:type="spellEnd"/>
            <w:r w:rsidRPr="008B21C6">
              <w:rPr>
                <w:rStyle w:val="Emphasis"/>
                <w:bCs/>
                <w:i w:val="0"/>
                <w:szCs w:val="20"/>
              </w:rPr>
              <w:t xml:space="preserve"> is infinity, the duration X is equal to Y. Network can configure Y via a 3-bit field at least with component values [sf500, sf750, sf1280, sf1920, sf2560, sf5120, sf10240].</w:t>
            </w:r>
          </w:p>
          <w:p w14:paraId="0C7B621A" w14:textId="77777777" w:rsidR="004F1A75" w:rsidRPr="008B21C6" w:rsidRDefault="004F1A75" w:rsidP="004F1A75">
            <w:pPr>
              <w:rPr>
                <w:rStyle w:val="Emphasis"/>
                <w:bCs/>
                <w:i w:val="0"/>
                <w:szCs w:val="20"/>
              </w:rPr>
            </w:pPr>
            <w:r w:rsidRPr="008B21C6">
              <w:rPr>
                <w:rStyle w:val="Emphasis"/>
                <w:bCs/>
                <w:i w:val="0"/>
                <w:szCs w:val="20"/>
              </w:rPr>
              <w:t>FFS: whether there is a new value</w:t>
            </w:r>
          </w:p>
          <w:p w14:paraId="746F3790" w14:textId="77777777" w:rsidR="004F1A75" w:rsidRPr="008B21C6" w:rsidRDefault="004F1A75" w:rsidP="004F1A75">
            <w:pPr>
              <w:rPr>
                <w:i/>
                <w:szCs w:val="20"/>
                <w:lang w:eastAsia="x-none"/>
              </w:rPr>
            </w:pPr>
          </w:p>
          <w:p w14:paraId="69B39163" w14:textId="77777777" w:rsidR="004F1A75" w:rsidRPr="008B21C6" w:rsidRDefault="004F1A75" w:rsidP="004F1A75">
            <w:pPr>
              <w:rPr>
                <w:rFonts w:eastAsia="SimSun"/>
                <w:i/>
                <w:szCs w:val="20"/>
              </w:rPr>
            </w:pPr>
            <w:r w:rsidRPr="008B21C6">
              <w:rPr>
                <w:rStyle w:val="Emphasis"/>
                <w:bCs/>
                <w:i w:val="0"/>
                <w:szCs w:val="20"/>
                <w:highlight w:val="green"/>
                <w:shd w:val="clear" w:color="auto" w:fill="FFFF00"/>
              </w:rPr>
              <w:t>Agreement</w:t>
            </w:r>
          </w:p>
          <w:p w14:paraId="28DD6965" w14:textId="77777777" w:rsidR="004F1A75" w:rsidRPr="008B21C6" w:rsidRDefault="004F1A75" w:rsidP="004F1A75">
            <w:pPr>
              <w:rPr>
                <w:rFonts w:eastAsia="DengXian"/>
                <w:bCs/>
                <w:szCs w:val="20"/>
              </w:rPr>
            </w:pPr>
            <w:r w:rsidRPr="008B21C6">
              <w:rPr>
                <w:rStyle w:val="Emphasis"/>
                <w:bCs/>
                <w:i w:val="0"/>
                <w:szCs w:val="20"/>
              </w:rPr>
              <w:t>The feature of</w:t>
            </w:r>
            <w:r w:rsidRPr="008B21C6">
              <w:rPr>
                <w:rFonts w:eastAsia="DengXian"/>
                <w:bCs/>
                <w:i/>
                <w:szCs w:val="20"/>
              </w:rPr>
              <w:t xml:space="preserve"> “UL transmission after original validity duration expires with duration X” </w:t>
            </w:r>
            <w:r w:rsidRPr="008B21C6">
              <w:rPr>
                <w:rFonts w:eastAsia="DengXian"/>
                <w:bCs/>
                <w:szCs w:val="20"/>
              </w:rPr>
              <w:t xml:space="preserve">can be enabled/disabled by network via RRC </w:t>
            </w:r>
            <w:proofErr w:type="spellStart"/>
            <w:r w:rsidRPr="008B21C6">
              <w:rPr>
                <w:rFonts w:eastAsia="DengXian"/>
                <w:bCs/>
                <w:szCs w:val="20"/>
              </w:rPr>
              <w:t>signalling</w:t>
            </w:r>
            <w:proofErr w:type="spellEnd"/>
            <w:r w:rsidRPr="008B21C6">
              <w:rPr>
                <w:rFonts w:eastAsia="DengXian"/>
                <w:bCs/>
                <w:szCs w:val="20"/>
              </w:rPr>
              <w:t>.</w:t>
            </w:r>
          </w:p>
          <w:p w14:paraId="62DF9DB0" w14:textId="77777777" w:rsidR="004F1A75" w:rsidRPr="008B21C6" w:rsidRDefault="004F1A75" w:rsidP="004F1A75">
            <w:pPr>
              <w:rPr>
                <w:bCs/>
                <w:iCs/>
                <w:szCs w:val="20"/>
                <w:highlight w:val="yellow"/>
              </w:rPr>
            </w:pPr>
          </w:p>
          <w:p w14:paraId="37B14ADF" w14:textId="77777777" w:rsidR="004F1A75" w:rsidRPr="008B21C6" w:rsidRDefault="004F1A75" w:rsidP="004F1A75">
            <w:pPr>
              <w:rPr>
                <w:rFonts w:eastAsia="SimSun"/>
                <w:i/>
                <w:szCs w:val="20"/>
              </w:rPr>
            </w:pPr>
            <w:r w:rsidRPr="008B21C6">
              <w:rPr>
                <w:rStyle w:val="Emphasis"/>
                <w:bCs/>
                <w:i w:val="0"/>
                <w:szCs w:val="20"/>
                <w:highlight w:val="green"/>
                <w:shd w:val="clear" w:color="auto" w:fill="FFFF00"/>
              </w:rPr>
              <w:t>Agreement</w:t>
            </w:r>
          </w:p>
          <w:p w14:paraId="27921000" w14:textId="77777777" w:rsidR="004F1A75" w:rsidRPr="008B21C6" w:rsidRDefault="004F1A75" w:rsidP="004F1A75">
            <w:pPr>
              <w:rPr>
                <w:rFonts w:eastAsia="SimSun"/>
                <w:bCs/>
                <w:iCs/>
                <w:szCs w:val="20"/>
              </w:rPr>
            </w:pPr>
            <w:r w:rsidRPr="008B21C6">
              <w:rPr>
                <w:rFonts w:eastAsia="SimSun"/>
                <w:bCs/>
                <w:iCs/>
                <w:szCs w:val="20"/>
              </w:rPr>
              <w:t xml:space="preserve">For the aperiodic GNSS measurement gap triggered by </w:t>
            </w:r>
            <w:proofErr w:type="spellStart"/>
            <w:r w:rsidRPr="008B21C6">
              <w:rPr>
                <w:rFonts w:eastAsia="SimSun"/>
                <w:bCs/>
                <w:iCs/>
                <w:szCs w:val="20"/>
              </w:rPr>
              <w:t>eNB</w:t>
            </w:r>
            <w:proofErr w:type="spellEnd"/>
            <w:r w:rsidRPr="008B21C6">
              <w:rPr>
                <w:rFonts w:eastAsia="SimSun"/>
                <w:bCs/>
                <w:iCs/>
                <w:szCs w:val="20"/>
              </w:rPr>
              <w:t xml:space="preserve"> with MAC CE, the start time of the gap should be at p+ X2, where p is the end of HARQ feedback transmission subframe/slot when HARQ feedback for the MAC CE is enabled and X2 is a predefined value, down </w:t>
            </w:r>
            <w:proofErr w:type="gramStart"/>
            <w:r w:rsidRPr="008B21C6">
              <w:rPr>
                <w:rFonts w:eastAsia="SimSun"/>
                <w:bCs/>
                <w:iCs/>
                <w:szCs w:val="20"/>
              </w:rPr>
              <w:t>select</w:t>
            </w:r>
            <w:proofErr w:type="gramEnd"/>
          </w:p>
          <w:p w14:paraId="297C9250" w14:textId="77777777" w:rsidR="004F1A75" w:rsidRPr="004422B1" w:rsidRDefault="004F1A75" w:rsidP="004F1A75">
            <w:pPr>
              <w:numPr>
                <w:ilvl w:val="0"/>
                <w:numId w:val="23"/>
              </w:numPr>
              <w:overflowPunct w:val="0"/>
              <w:autoSpaceDE w:val="0"/>
              <w:autoSpaceDN w:val="0"/>
              <w:adjustRightInd w:val="0"/>
              <w:snapToGrid w:val="0"/>
              <w:spacing w:after="120"/>
              <w:contextualSpacing/>
              <w:textAlignment w:val="baseline"/>
              <w:rPr>
                <w:rFonts w:eastAsia="SimSun"/>
                <w:iCs/>
                <w:szCs w:val="20"/>
              </w:rPr>
            </w:pPr>
            <w:r w:rsidRPr="004422B1">
              <w:rPr>
                <w:rFonts w:eastAsia="SimSun"/>
                <w:iCs/>
                <w:szCs w:val="20"/>
              </w:rPr>
              <w:t xml:space="preserve">Alt- A: X2 = 1ms </w:t>
            </w:r>
          </w:p>
          <w:p w14:paraId="2B05D763" w14:textId="77777777" w:rsidR="004F1A75" w:rsidRPr="004422B1" w:rsidRDefault="004F1A75" w:rsidP="004F1A75">
            <w:pPr>
              <w:numPr>
                <w:ilvl w:val="0"/>
                <w:numId w:val="23"/>
              </w:numPr>
              <w:overflowPunct w:val="0"/>
              <w:autoSpaceDE w:val="0"/>
              <w:autoSpaceDN w:val="0"/>
              <w:adjustRightInd w:val="0"/>
              <w:snapToGrid w:val="0"/>
              <w:spacing w:after="120"/>
              <w:contextualSpacing/>
              <w:textAlignment w:val="baseline"/>
              <w:rPr>
                <w:rFonts w:eastAsia="SimSun"/>
                <w:iCs/>
                <w:szCs w:val="20"/>
              </w:rPr>
            </w:pPr>
            <w:r w:rsidRPr="004422B1">
              <w:rPr>
                <w:rFonts w:eastAsia="SimSun"/>
                <w:iCs/>
                <w:szCs w:val="20"/>
              </w:rPr>
              <w:t xml:space="preserve">Alt- B: X2 = 2ms </w:t>
            </w:r>
          </w:p>
          <w:p w14:paraId="1A24C004" w14:textId="77777777" w:rsidR="004F1A75" w:rsidRPr="004422B1" w:rsidRDefault="004F1A75" w:rsidP="004F1A75">
            <w:pPr>
              <w:numPr>
                <w:ilvl w:val="0"/>
                <w:numId w:val="23"/>
              </w:numPr>
              <w:overflowPunct w:val="0"/>
              <w:autoSpaceDE w:val="0"/>
              <w:autoSpaceDN w:val="0"/>
              <w:adjustRightInd w:val="0"/>
              <w:snapToGrid w:val="0"/>
              <w:spacing w:after="120"/>
              <w:contextualSpacing/>
              <w:textAlignment w:val="baseline"/>
              <w:rPr>
                <w:rFonts w:eastAsia="SimSun"/>
                <w:iCs/>
                <w:szCs w:val="20"/>
              </w:rPr>
            </w:pPr>
            <w:r w:rsidRPr="004422B1">
              <w:rPr>
                <w:rFonts w:eastAsia="SimSun"/>
                <w:iCs/>
                <w:szCs w:val="20"/>
              </w:rPr>
              <w:t xml:space="preserve">Alt- C: X2 = 3ms </w:t>
            </w:r>
          </w:p>
          <w:p w14:paraId="0EE72522" w14:textId="77777777" w:rsidR="004F1A75" w:rsidRPr="004422B1" w:rsidRDefault="004F1A75" w:rsidP="004F1A75">
            <w:pPr>
              <w:numPr>
                <w:ilvl w:val="0"/>
                <w:numId w:val="23"/>
              </w:numPr>
              <w:overflowPunct w:val="0"/>
              <w:autoSpaceDE w:val="0"/>
              <w:autoSpaceDN w:val="0"/>
              <w:adjustRightInd w:val="0"/>
              <w:snapToGrid w:val="0"/>
              <w:spacing w:after="120"/>
              <w:contextualSpacing/>
              <w:textAlignment w:val="baseline"/>
              <w:rPr>
                <w:rFonts w:eastAsia="SimSun"/>
                <w:iCs/>
                <w:szCs w:val="20"/>
              </w:rPr>
            </w:pPr>
            <w:r w:rsidRPr="004422B1">
              <w:rPr>
                <w:rFonts w:eastAsia="SimSun"/>
                <w:iCs/>
                <w:szCs w:val="20"/>
              </w:rPr>
              <w:t xml:space="preserve">Alt- E: X2 = 1ms for NB-IoT, X2 = 4ms for </w:t>
            </w:r>
            <w:proofErr w:type="spellStart"/>
            <w:r w:rsidRPr="004422B1">
              <w:rPr>
                <w:rFonts w:eastAsia="SimSun"/>
                <w:iCs/>
                <w:szCs w:val="20"/>
              </w:rPr>
              <w:t>eMTC</w:t>
            </w:r>
            <w:proofErr w:type="spellEnd"/>
            <w:r w:rsidRPr="004422B1">
              <w:rPr>
                <w:rFonts w:eastAsia="SimSun"/>
                <w:iCs/>
                <w:szCs w:val="20"/>
              </w:rPr>
              <w:t xml:space="preserve"> </w:t>
            </w:r>
          </w:p>
          <w:p w14:paraId="54884E5C" w14:textId="77777777" w:rsidR="004F1A75" w:rsidRPr="008B21C6" w:rsidRDefault="004F1A75" w:rsidP="004F1A75">
            <w:pPr>
              <w:rPr>
                <w:i/>
                <w:szCs w:val="20"/>
                <w:lang w:eastAsia="x-none"/>
              </w:rPr>
            </w:pPr>
          </w:p>
          <w:p w14:paraId="0C33046E" w14:textId="77777777" w:rsidR="004F1A75" w:rsidRPr="008B21C6" w:rsidRDefault="004F1A75" w:rsidP="004F1A75">
            <w:pPr>
              <w:rPr>
                <w:rFonts w:eastAsia="SimSun"/>
                <w:i/>
                <w:szCs w:val="20"/>
              </w:rPr>
            </w:pPr>
            <w:r w:rsidRPr="008B21C6">
              <w:rPr>
                <w:rStyle w:val="Emphasis"/>
                <w:bCs/>
                <w:i w:val="0"/>
                <w:szCs w:val="20"/>
                <w:highlight w:val="green"/>
                <w:shd w:val="clear" w:color="auto" w:fill="FFFF00"/>
              </w:rPr>
              <w:t>Agreement</w:t>
            </w:r>
          </w:p>
          <w:p w14:paraId="1C3D9DBF" w14:textId="77777777" w:rsidR="004F1A75" w:rsidRPr="008B21C6" w:rsidRDefault="004F1A75" w:rsidP="004F1A75">
            <w:pPr>
              <w:rPr>
                <w:bCs/>
                <w:iCs/>
                <w:szCs w:val="20"/>
              </w:rPr>
            </w:pPr>
            <w:r w:rsidRPr="008B21C6">
              <w:rPr>
                <w:iCs/>
                <w:szCs w:val="20"/>
              </w:rPr>
              <w:t xml:space="preserve">New texts for GNSS measurement gaps for NB-IoT and </w:t>
            </w:r>
            <w:proofErr w:type="spellStart"/>
            <w:r w:rsidRPr="008B21C6">
              <w:rPr>
                <w:iCs/>
                <w:szCs w:val="20"/>
              </w:rPr>
              <w:t>eMTC</w:t>
            </w:r>
            <w:proofErr w:type="spellEnd"/>
            <w:r w:rsidRPr="008B21C6">
              <w:rPr>
                <w:iCs/>
                <w:szCs w:val="20"/>
              </w:rPr>
              <w:t xml:space="preserve"> in TS36.213 should be added to capture the determination of the start time of GNSS measurement gap triggered by MAC CE.</w:t>
            </w:r>
          </w:p>
          <w:p w14:paraId="05B91D62" w14:textId="77777777" w:rsidR="004F1A75" w:rsidRDefault="004F1A75" w:rsidP="004F1A75">
            <w:pPr>
              <w:rPr>
                <w:lang w:eastAsia="x-none"/>
              </w:rPr>
            </w:pPr>
          </w:p>
          <w:p w14:paraId="29A8F419" w14:textId="77777777" w:rsidR="004F1A75" w:rsidRPr="008B21C6" w:rsidRDefault="004F1A75" w:rsidP="004F1A75">
            <w:pPr>
              <w:rPr>
                <w:rFonts w:eastAsia="SimSun"/>
                <w:i/>
                <w:szCs w:val="20"/>
              </w:rPr>
            </w:pPr>
            <w:r w:rsidRPr="008B21C6">
              <w:rPr>
                <w:rStyle w:val="Emphasis"/>
                <w:bCs/>
                <w:i w:val="0"/>
                <w:szCs w:val="20"/>
                <w:highlight w:val="green"/>
                <w:shd w:val="clear" w:color="auto" w:fill="FFFF00"/>
              </w:rPr>
              <w:t>Agreement</w:t>
            </w:r>
          </w:p>
          <w:p w14:paraId="51A91F19" w14:textId="77777777" w:rsidR="004F1A75" w:rsidRPr="005166C7" w:rsidRDefault="004F1A75" w:rsidP="004F1A75">
            <w:pPr>
              <w:rPr>
                <w:szCs w:val="20"/>
                <w:lang w:eastAsia="x-none"/>
              </w:rPr>
            </w:pPr>
            <w:r w:rsidRPr="005166C7">
              <w:rPr>
                <w:rFonts w:eastAsia="SimSun"/>
                <w:szCs w:val="20"/>
              </w:rPr>
              <w:t xml:space="preserve">For the aperiodic GNSS measurement gap triggered by </w:t>
            </w:r>
            <w:proofErr w:type="spellStart"/>
            <w:r w:rsidRPr="005166C7">
              <w:rPr>
                <w:rFonts w:eastAsia="SimSun"/>
                <w:szCs w:val="20"/>
              </w:rPr>
              <w:t>eNB</w:t>
            </w:r>
            <w:proofErr w:type="spellEnd"/>
            <w:r w:rsidRPr="005166C7">
              <w:rPr>
                <w:rFonts w:eastAsia="SimSun"/>
                <w:szCs w:val="20"/>
              </w:rPr>
              <w:t xml:space="preserve"> with MAC CE</w:t>
            </w:r>
            <w:r w:rsidRPr="005166C7">
              <w:rPr>
                <w:rFonts w:eastAsia="SimSun" w:hint="eastAsia"/>
                <w:szCs w:val="20"/>
              </w:rPr>
              <w:t>,</w:t>
            </w:r>
            <w:r w:rsidRPr="005166C7">
              <w:rPr>
                <w:rFonts w:eastAsia="SimSun"/>
                <w:szCs w:val="20"/>
              </w:rPr>
              <w:t xml:space="preserve"> the start time of the gap should be at p+ X2, where p is the end of HARQ feedback transmission subframe/slot when HARQ feedback for the MAC CE is enabled and X2 is predefined value, where X2 = 2ms.</w:t>
            </w:r>
          </w:p>
          <w:p w14:paraId="601AEEE0" w14:textId="77777777" w:rsidR="004F1A75" w:rsidRDefault="004F1A75" w:rsidP="004F1A75">
            <w:pPr>
              <w:rPr>
                <w:lang w:eastAsia="x-none"/>
              </w:rPr>
            </w:pPr>
          </w:p>
          <w:p w14:paraId="044AFDB1" w14:textId="77777777" w:rsidR="004F1A75" w:rsidRPr="008B21C6" w:rsidRDefault="004F1A75" w:rsidP="004F1A75">
            <w:pPr>
              <w:rPr>
                <w:rFonts w:eastAsia="SimSun"/>
                <w:i/>
                <w:szCs w:val="20"/>
              </w:rPr>
            </w:pPr>
            <w:r w:rsidRPr="008B21C6">
              <w:rPr>
                <w:rStyle w:val="Emphasis"/>
                <w:bCs/>
                <w:i w:val="0"/>
                <w:szCs w:val="20"/>
                <w:highlight w:val="green"/>
                <w:shd w:val="clear" w:color="auto" w:fill="FFFF00"/>
              </w:rPr>
              <w:t>Agreement</w:t>
            </w:r>
          </w:p>
          <w:p w14:paraId="4BF31B82" w14:textId="77777777" w:rsidR="004F1A75" w:rsidRDefault="004F1A75" w:rsidP="004F1A75">
            <w:pPr>
              <w:rPr>
                <w:bCs/>
                <w:szCs w:val="20"/>
              </w:rPr>
            </w:pPr>
            <w:r>
              <w:rPr>
                <w:bCs/>
              </w:rPr>
              <w:lastRenderedPageBreak/>
              <w:t>E</w:t>
            </w:r>
            <w:r w:rsidRPr="009C7345">
              <w:rPr>
                <w:bCs/>
              </w:rPr>
              <w:t xml:space="preserve">ndorsed </w:t>
            </w:r>
            <w:r>
              <w:rPr>
                <w:bCs/>
              </w:rPr>
              <w:t xml:space="preserve">the TP below </w:t>
            </w:r>
            <w:r w:rsidRPr="009C7345">
              <w:rPr>
                <w:bCs/>
              </w:rPr>
              <w:t>for TS36.</w:t>
            </w:r>
            <w:proofErr w:type="gramStart"/>
            <w:r w:rsidRPr="009C7345">
              <w:rPr>
                <w:bCs/>
              </w:rPr>
              <w:t>213</w:t>
            </w:r>
            <w:r>
              <w:rPr>
                <w:bCs/>
              </w:rPr>
              <w:t>, and</w:t>
            </w:r>
            <w:proofErr w:type="gramEnd"/>
            <w:r>
              <w:rPr>
                <w:bCs/>
              </w:rPr>
              <w:t xml:space="preserve"> leave it to the spec editor whether to create new clauses for this TP and if so </w:t>
            </w:r>
            <w:r w:rsidRPr="00EA0F39">
              <w:rPr>
                <w:bCs/>
                <w:szCs w:val="20"/>
              </w:rPr>
              <w:t>to decide the title of the new clauses.</w:t>
            </w:r>
          </w:p>
          <w:p w14:paraId="3A088386" w14:textId="34B2D77A" w:rsidR="00EF5D68" w:rsidRPr="00200827" w:rsidRDefault="00EF5D68" w:rsidP="00594E77">
            <w:pPr>
              <w:rPr>
                <w:bCs/>
                <w:iCs/>
              </w:rPr>
            </w:pPr>
          </w:p>
        </w:tc>
      </w:tr>
    </w:tbl>
    <w:p w14:paraId="65E8C13E" w14:textId="75D7E910" w:rsidR="006400C7" w:rsidRPr="006400C7" w:rsidRDefault="006400C7" w:rsidP="007057A3">
      <w:pPr>
        <w:spacing w:before="120" w:after="120"/>
        <w:jc w:val="both"/>
      </w:pPr>
      <w:r>
        <w:lastRenderedPageBreak/>
        <w:t xml:space="preserve">In this contribution, we </w:t>
      </w:r>
      <w:r w:rsidR="00991887">
        <w:t>provide our views on</w:t>
      </w:r>
      <w:r w:rsidR="00876848">
        <w:t xml:space="preserve"> </w:t>
      </w:r>
      <w:r w:rsidR="00C91010">
        <w:t xml:space="preserve">the remaining issues of </w:t>
      </w:r>
      <w:r w:rsidR="00FF7BB7">
        <w:t>improved GNSS operations</w:t>
      </w:r>
      <w:r w:rsidR="00876848">
        <w:t>.</w:t>
      </w:r>
    </w:p>
    <w:p w14:paraId="0C31D433" w14:textId="2C32A731" w:rsidR="002F2A58" w:rsidRDefault="00EA5A5B" w:rsidP="002F2A58">
      <w:pPr>
        <w:pStyle w:val="Heading1"/>
      </w:pPr>
      <w:r>
        <w:t>Discussion</w:t>
      </w:r>
    </w:p>
    <w:p w14:paraId="3941E7CA" w14:textId="77777777" w:rsidR="00F55196" w:rsidRDefault="00B76A0B" w:rsidP="00F55196">
      <w:pPr>
        <w:spacing w:before="120" w:after="120"/>
      </w:pPr>
      <w:r>
        <w:t xml:space="preserve">For the extended UL transmissions, it is enabled by closed loop time correction from the network, </w:t>
      </w:r>
      <w:r w:rsidRPr="00B76A0B">
        <w:t>which can guarantee that the frequency error and timing error are within requirements</w:t>
      </w:r>
      <w:r>
        <w:t xml:space="preserve">. </w:t>
      </w:r>
      <w:r w:rsidRPr="00B76A0B">
        <w:t xml:space="preserve">Regarding whether GNSS validity duration can be extended by duration X, from our understanding, it is not crucial to explicitly agree whether the GNSS validity duration is extended from UE point of view </w:t>
      </w:r>
      <w:r w:rsidR="00F55196">
        <w:t>a</w:t>
      </w:r>
      <w:r w:rsidRPr="00B76A0B">
        <w:t xml:space="preserve">s a GNSS validity duration timer would not run at UE. Our view is it is </w:t>
      </w:r>
      <w:proofErr w:type="gramStart"/>
      <w:r w:rsidRPr="00B76A0B">
        <w:t>sufficient enough</w:t>
      </w:r>
      <w:proofErr w:type="gramEnd"/>
      <w:r w:rsidRPr="00B76A0B">
        <w:t xml:space="preserve"> to say the GNSS is valid during X. </w:t>
      </w:r>
    </w:p>
    <w:p w14:paraId="6867B195" w14:textId="019435F8" w:rsidR="00B76A0B" w:rsidRDefault="00F55196" w:rsidP="00B76A0B">
      <w:pPr>
        <w:spacing w:before="120" w:after="120"/>
      </w:pPr>
      <w:r w:rsidRPr="00F55196">
        <w:t xml:space="preserve">Another </w:t>
      </w:r>
      <w:r>
        <w:t xml:space="preserve">point that </w:t>
      </w:r>
      <w:r w:rsidRPr="00F55196">
        <w:t>GNSS validity duration</w:t>
      </w:r>
      <w:r>
        <w:t xml:space="preserve"> should not be manipulated </w:t>
      </w:r>
      <w:r w:rsidRPr="00F55196">
        <w:t xml:space="preserve">is during handover the original validity duration which comes from RRC layer should be used and the extension duration X should be cancelled because UE moves to a different </w:t>
      </w:r>
      <w:proofErr w:type="spellStart"/>
      <w:proofErr w:type="gramStart"/>
      <w:r w:rsidRPr="00F55196">
        <w:t>eNB</w:t>
      </w:r>
      <w:proofErr w:type="spellEnd"/>
      <w:proofErr w:type="gramEnd"/>
      <w:r w:rsidRPr="00F55196">
        <w:t xml:space="preserve"> and the MAC layer is re-set. If the validity duration is constantly changing, it would be very complex for UE to re-derive its original validity duration by deduc</w:t>
      </w:r>
      <w:r w:rsidRPr="00F55196">
        <w:rPr>
          <w:rFonts w:hint="eastAsia"/>
        </w:rPr>
        <w:t>t</w:t>
      </w:r>
      <w:r w:rsidRPr="00F55196">
        <w:t>ing the extension X upon handover</w:t>
      </w:r>
      <w:r w:rsidR="0003172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76A0B" w:rsidRPr="002D7F24" w14:paraId="0314EA14" w14:textId="77777777" w:rsidTr="00B76A0B">
        <w:tc>
          <w:tcPr>
            <w:tcW w:w="9629" w:type="dxa"/>
            <w:shd w:val="clear" w:color="auto" w:fill="auto"/>
          </w:tcPr>
          <w:p w14:paraId="59383700" w14:textId="77777777" w:rsidR="00B76A0B" w:rsidRDefault="00B76A0B" w:rsidP="00E44910">
            <w:pPr>
              <w:rPr>
                <w:lang w:eastAsia="x-none"/>
              </w:rPr>
            </w:pPr>
            <w:r w:rsidRPr="002D7F24">
              <w:rPr>
                <w:highlight w:val="green"/>
                <w:lang w:eastAsia="x-none"/>
              </w:rPr>
              <w:t>Agreement</w:t>
            </w:r>
          </w:p>
          <w:p w14:paraId="5CA2E925" w14:textId="77777777" w:rsidR="00B76A0B" w:rsidRPr="002D7F24" w:rsidRDefault="00B76A0B" w:rsidP="00E44910">
            <w:pPr>
              <w:rPr>
                <w:rStyle w:val="Emphasis"/>
                <w:bCs/>
                <w:i w:val="0"/>
              </w:rPr>
            </w:pPr>
            <w:r w:rsidRPr="002D7F24">
              <w:rPr>
                <w:rStyle w:val="Emphasis"/>
                <w:bCs/>
                <w:i w:val="0"/>
              </w:rPr>
              <w:t>From RAN1 perspective, down select one for the duration X:</w:t>
            </w:r>
          </w:p>
          <w:p w14:paraId="70D70ABA" w14:textId="77777777" w:rsidR="00B76A0B" w:rsidRPr="002D7F24" w:rsidRDefault="00B76A0B" w:rsidP="00B76A0B">
            <w:pPr>
              <w:pStyle w:val="ListParagraph"/>
              <w:numPr>
                <w:ilvl w:val="0"/>
                <w:numId w:val="23"/>
              </w:numPr>
              <w:overflowPunct w:val="0"/>
              <w:autoSpaceDE w:val="0"/>
              <w:autoSpaceDN w:val="0"/>
              <w:adjustRightInd w:val="0"/>
              <w:contextualSpacing/>
              <w:textAlignment w:val="baseline"/>
              <w:rPr>
                <w:rFonts w:ascii="Times New Roman" w:hAnsi="Times New Roman"/>
                <w:bCs/>
                <w:sz w:val="24"/>
                <w:szCs w:val="24"/>
              </w:rPr>
            </w:pPr>
            <w:r w:rsidRPr="002D7F24">
              <w:rPr>
                <w:rStyle w:val="Emphasis"/>
                <w:rFonts w:ascii="Times New Roman" w:hAnsi="Times New Roman"/>
                <w:bCs/>
                <w:i w:val="0"/>
                <w:sz w:val="24"/>
                <w:szCs w:val="24"/>
              </w:rPr>
              <w:t xml:space="preserve">Alt-3: when </w:t>
            </w:r>
            <w:proofErr w:type="spellStart"/>
            <w:r w:rsidRPr="002D7F24">
              <w:rPr>
                <w:rStyle w:val="Emphasis"/>
                <w:rFonts w:ascii="Times New Roman" w:hAnsi="Times New Roman"/>
                <w:bCs/>
                <w:i w:val="0"/>
                <w:sz w:val="24"/>
                <w:szCs w:val="24"/>
              </w:rPr>
              <w:t>timeAlignmentTimer</w:t>
            </w:r>
            <w:proofErr w:type="spellEnd"/>
            <w:r w:rsidRPr="002D7F24">
              <w:rPr>
                <w:rStyle w:val="Emphasis"/>
                <w:rFonts w:ascii="Times New Roman" w:hAnsi="Times New Roman"/>
                <w:bCs/>
                <w:i w:val="0"/>
                <w:sz w:val="24"/>
                <w:szCs w:val="24"/>
              </w:rPr>
              <w:t xml:space="preserve"> is not infinity, X is equal to remaining </w:t>
            </w:r>
            <w:proofErr w:type="spellStart"/>
            <w:proofErr w:type="gramStart"/>
            <w:r w:rsidRPr="002D7F24">
              <w:rPr>
                <w:rStyle w:val="Emphasis"/>
                <w:rFonts w:ascii="Times New Roman" w:hAnsi="Times New Roman"/>
                <w:bCs/>
                <w:i w:val="0"/>
                <w:sz w:val="24"/>
                <w:szCs w:val="24"/>
              </w:rPr>
              <w:t>timeAlignmentTimer</w:t>
            </w:r>
            <w:proofErr w:type="spellEnd"/>
            <w:r w:rsidRPr="002D7F24">
              <w:rPr>
                <w:rFonts w:ascii="Times New Roman" w:hAnsi="Times New Roman"/>
                <w:bCs/>
                <w:sz w:val="24"/>
                <w:szCs w:val="24"/>
              </w:rPr>
              <w:t>;</w:t>
            </w:r>
            <w:proofErr w:type="gramEnd"/>
          </w:p>
          <w:p w14:paraId="04C37D0E" w14:textId="77777777" w:rsidR="00B76A0B" w:rsidRPr="002D7F24" w:rsidRDefault="00B76A0B" w:rsidP="00E44910">
            <w:pPr>
              <w:pStyle w:val="ListParagraph"/>
              <w:ind w:firstLine="480"/>
              <w:rPr>
                <w:rFonts w:ascii="Times New Roman" w:eastAsia="DengXian" w:hAnsi="Times New Roman"/>
                <w:bCs/>
                <w:sz w:val="24"/>
                <w:szCs w:val="24"/>
              </w:rPr>
            </w:pPr>
            <w:r w:rsidRPr="002D7F24">
              <w:rPr>
                <w:rFonts w:ascii="Times New Roman" w:eastAsia="DengXian" w:hAnsi="Times New Roman"/>
                <w:bCs/>
                <w:sz w:val="24"/>
                <w:szCs w:val="24"/>
              </w:rPr>
              <w:t xml:space="preserve">when </w:t>
            </w:r>
            <w:proofErr w:type="spellStart"/>
            <w:r w:rsidRPr="002D7F24">
              <w:rPr>
                <w:rStyle w:val="Emphasis"/>
                <w:rFonts w:ascii="Times New Roman" w:hAnsi="Times New Roman"/>
                <w:bCs/>
                <w:i w:val="0"/>
                <w:sz w:val="24"/>
                <w:szCs w:val="24"/>
              </w:rPr>
              <w:t>timeAlignmentTimer</w:t>
            </w:r>
            <w:proofErr w:type="spellEnd"/>
            <w:r w:rsidRPr="002D7F24">
              <w:rPr>
                <w:rStyle w:val="Emphasis"/>
                <w:rFonts w:ascii="Times New Roman" w:hAnsi="Times New Roman"/>
                <w:bCs/>
                <w:i w:val="0"/>
                <w:sz w:val="24"/>
                <w:szCs w:val="24"/>
              </w:rPr>
              <w:t xml:space="preserve"> is infinity, X is equal to </w:t>
            </w:r>
            <w:proofErr w:type="gramStart"/>
            <w:r w:rsidRPr="002D7F24">
              <w:rPr>
                <w:rStyle w:val="Emphasis"/>
                <w:rFonts w:ascii="Times New Roman" w:hAnsi="Times New Roman"/>
                <w:bCs/>
                <w:i w:val="0"/>
                <w:sz w:val="24"/>
                <w:szCs w:val="24"/>
              </w:rPr>
              <w:t>Y</w:t>
            </w:r>
            <w:r w:rsidRPr="002D7F24">
              <w:rPr>
                <w:rFonts w:ascii="Times New Roman" w:hAnsi="Times New Roman"/>
                <w:bCs/>
                <w:sz w:val="24"/>
                <w:szCs w:val="24"/>
              </w:rPr>
              <w:t>;</w:t>
            </w:r>
            <w:proofErr w:type="gramEnd"/>
          </w:p>
          <w:p w14:paraId="5AA142BF" w14:textId="77777777" w:rsidR="00B76A0B" w:rsidRPr="002D7F24" w:rsidRDefault="00B76A0B" w:rsidP="00B76A0B">
            <w:pPr>
              <w:pStyle w:val="ListParagraph"/>
              <w:numPr>
                <w:ilvl w:val="1"/>
                <w:numId w:val="23"/>
              </w:numPr>
              <w:overflowPunct w:val="0"/>
              <w:autoSpaceDE w:val="0"/>
              <w:autoSpaceDN w:val="0"/>
              <w:adjustRightInd w:val="0"/>
              <w:contextualSpacing/>
              <w:textAlignment w:val="baseline"/>
              <w:rPr>
                <w:rStyle w:val="Emphasis"/>
                <w:rFonts w:ascii="Times New Roman" w:hAnsi="Times New Roman"/>
                <w:bCs/>
                <w:i w:val="0"/>
                <w:iCs w:val="0"/>
                <w:sz w:val="24"/>
                <w:szCs w:val="24"/>
              </w:rPr>
            </w:pPr>
            <w:r w:rsidRPr="002D7F24">
              <w:rPr>
                <w:rStyle w:val="Emphasis"/>
                <w:rFonts w:ascii="Times New Roman" w:eastAsia="DengXian" w:hAnsi="Times New Roman"/>
                <w:bCs/>
                <w:i w:val="0"/>
                <w:sz w:val="24"/>
                <w:szCs w:val="24"/>
              </w:rPr>
              <w:t xml:space="preserve">FFS: </w:t>
            </w:r>
            <w:r w:rsidRPr="002D7F24">
              <w:rPr>
                <w:rStyle w:val="Emphasis"/>
                <w:rFonts w:ascii="Times New Roman" w:eastAsia="DengXian" w:hAnsi="Times New Roman"/>
                <w:bCs/>
                <w:i w:val="0"/>
                <w:sz w:val="24"/>
                <w:szCs w:val="24"/>
                <w:highlight w:val="yellow"/>
              </w:rPr>
              <w:t xml:space="preserve">whether </w:t>
            </w:r>
            <w:r w:rsidRPr="002D7F24">
              <w:rPr>
                <w:rStyle w:val="Emphasis"/>
                <w:rFonts w:ascii="Times New Roman" w:hAnsi="Times New Roman"/>
                <w:bCs/>
                <w:i w:val="0"/>
                <w:sz w:val="24"/>
                <w:szCs w:val="24"/>
                <w:highlight w:val="yellow"/>
              </w:rPr>
              <w:t>X can be used to extend the original GNSS validity duration</w:t>
            </w:r>
            <w:r w:rsidRPr="002D7F24">
              <w:rPr>
                <w:rStyle w:val="Emphasis"/>
                <w:rFonts w:ascii="Times New Roman" w:hAnsi="Times New Roman"/>
                <w:bCs/>
                <w:i w:val="0"/>
                <w:sz w:val="24"/>
                <w:szCs w:val="24"/>
              </w:rPr>
              <w:t xml:space="preserve"> </w:t>
            </w:r>
          </w:p>
          <w:p w14:paraId="778A9038" w14:textId="77777777" w:rsidR="00B76A0B" w:rsidRPr="002D7F24" w:rsidRDefault="00B76A0B" w:rsidP="00B76A0B">
            <w:pPr>
              <w:pStyle w:val="ListParagraph"/>
              <w:numPr>
                <w:ilvl w:val="1"/>
                <w:numId w:val="23"/>
              </w:numPr>
              <w:overflowPunct w:val="0"/>
              <w:autoSpaceDE w:val="0"/>
              <w:autoSpaceDN w:val="0"/>
              <w:adjustRightInd w:val="0"/>
              <w:contextualSpacing/>
              <w:textAlignment w:val="baseline"/>
              <w:rPr>
                <w:rFonts w:ascii="Times New Roman" w:hAnsi="Times New Roman"/>
                <w:bCs/>
                <w:sz w:val="24"/>
                <w:szCs w:val="24"/>
              </w:rPr>
            </w:pPr>
            <w:r w:rsidRPr="002D7F24">
              <w:rPr>
                <w:rFonts w:ascii="Times New Roman" w:hAnsi="Times New Roman"/>
                <w:bCs/>
                <w:sz w:val="24"/>
                <w:szCs w:val="24"/>
              </w:rPr>
              <w:t>Y is a configured value.</w:t>
            </w:r>
          </w:p>
          <w:p w14:paraId="19CBB7B2" w14:textId="77777777" w:rsidR="00B76A0B" w:rsidRPr="002D7F24" w:rsidRDefault="00B76A0B" w:rsidP="00E44910">
            <w:pPr>
              <w:rPr>
                <w:bCs/>
              </w:rPr>
            </w:pPr>
            <w:r w:rsidRPr="002D7F24">
              <w:rPr>
                <w:rFonts w:eastAsia="DengXian"/>
                <w:bCs/>
              </w:rPr>
              <w:t xml:space="preserve">Note 1: The feature can be enabled/disabled by </w:t>
            </w:r>
            <w:proofErr w:type="gramStart"/>
            <w:r w:rsidRPr="002D7F24">
              <w:rPr>
                <w:rFonts w:eastAsia="DengXian"/>
                <w:bCs/>
              </w:rPr>
              <w:t>network</w:t>
            </w:r>
            <w:proofErr w:type="gramEnd"/>
          </w:p>
          <w:p w14:paraId="3752EB2D" w14:textId="77777777" w:rsidR="00B76A0B" w:rsidRPr="00F04B30" w:rsidRDefault="00B76A0B" w:rsidP="00E44910">
            <w:pPr>
              <w:rPr>
                <w:lang w:eastAsia="x-none"/>
              </w:rPr>
            </w:pPr>
            <w:r w:rsidRPr="002D7F24">
              <w:rPr>
                <w:rFonts w:eastAsia="DengXian"/>
                <w:bCs/>
              </w:rPr>
              <w:t>Note 2 (as already agreed): The duration X is where UL transmission can be allowed after original GNSS validity duration expires without GNSS re-acquisition.</w:t>
            </w:r>
          </w:p>
        </w:tc>
      </w:tr>
    </w:tbl>
    <w:p w14:paraId="61FA8394" w14:textId="77777777" w:rsidR="00031728" w:rsidRPr="003A4B62" w:rsidRDefault="00031728" w:rsidP="00031728">
      <w:pPr>
        <w:overflowPunct w:val="0"/>
        <w:autoSpaceDE w:val="0"/>
        <w:autoSpaceDN w:val="0"/>
        <w:adjustRightInd w:val="0"/>
        <w:spacing w:before="120" w:after="120"/>
        <w:textAlignment w:val="baseline"/>
      </w:pPr>
      <w:r w:rsidRPr="003A4B62">
        <w:t>Therefore, UE considers its GNSS is valid when any condition below is met, instead of extending the GNSS validity duration:</w:t>
      </w:r>
    </w:p>
    <w:p w14:paraId="6296C08C" w14:textId="77777777" w:rsidR="00031728" w:rsidRPr="003A4B62" w:rsidRDefault="00031728" w:rsidP="00031728">
      <w:pPr>
        <w:numPr>
          <w:ilvl w:val="0"/>
          <w:numId w:val="26"/>
        </w:numPr>
        <w:overflowPunct w:val="0"/>
        <w:autoSpaceDE w:val="0"/>
        <w:autoSpaceDN w:val="0"/>
        <w:adjustRightInd w:val="0"/>
        <w:spacing w:after="180"/>
        <w:textAlignment w:val="baseline"/>
      </w:pPr>
      <w:r w:rsidRPr="003A4B62">
        <w:t>Condition 1: GNSS validity duration</w:t>
      </w:r>
    </w:p>
    <w:p w14:paraId="4C659765" w14:textId="77777777" w:rsidR="00031728" w:rsidRPr="003A4B62" w:rsidRDefault="00031728" w:rsidP="00031728">
      <w:pPr>
        <w:numPr>
          <w:ilvl w:val="0"/>
          <w:numId w:val="26"/>
        </w:numPr>
        <w:overflowPunct w:val="0"/>
        <w:autoSpaceDE w:val="0"/>
        <w:autoSpaceDN w:val="0"/>
        <w:adjustRightInd w:val="0"/>
        <w:spacing w:after="180"/>
        <w:textAlignment w:val="baseline"/>
      </w:pPr>
      <w:r w:rsidRPr="003A4B62">
        <w:t>Condition 2: Extension duration Y</w:t>
      </w:r>
    </w:p>
    <w:p w14:paraId="706DE40A" w14:textId="77777777" w:rsidR="00031728" w:rsidRPr="003A4B62" w:rsidRDefault="00031728" w:rsidP="00031728">
      <w:pPr>
        <w:numPr>
          <w:ilvl w:val="0"/>
          <w:numId w:val="26"/>
        </w:numPr>
        <w:overflowPunct w:val="0"/>
        <w:autoSpaceDE w:val="0"/>
        <w:autoSpaceDN w:val="0"/>
        <w:adjustRightInd w:val="0"/>
        <w:spacing w:after="180"/>
        <w:textAlignment w:val="baseline"/>
        <w:rPr>
          <w:rFonts w:ascii="Arial" w:hAnsi="Arial" w:cs="Arial"/>
          <w:sz w:val="20"/>
          <w:szCs w:val="20"/>
        </w:rPr>
      </w:pPr>
      <w:r w:rsidRPr="003A4B62">
        <w:t xml:space="preserve">Condition 3: During TAT </w:t>
      </w:r>
      <w:r>
        <w:t>according to network indication</w:t>
      </w:r>
    </w:p>
    <w:p w14:paraId="5464B4BE" w14:textId="38324E9F" w:rsidR="00B76A0B" w:rsidRDefault="00031728" w:rsidP="00031728">
      <w:pPr>
        <w:overflowPunct w:val="0"/>
        <w:autoSpaceDE w:val="0"/>
        <w:autoSpaceDN w:val="0"/>
        <w:adjustRightInd w:val="0"/>
        <w:spacing w:after="180"/>
        <w:textAlignment w:val="baseline"/>
        <w:rPr>
          <w:rFonts w:ascii="Arial" w:hAnsi="Arial" w:cs="Arial"/>
          <w:sz w:val="20"/>
          <w:szCs w:val="20"/>
        </w:rPr>
      </w:pPr>
      <w:r w:rsidRPr="00F55196">
        <w:rPr>
          <w:b/>
          <w:bCs/>
          <w:i/>
          <w:iCs/>
          <w:u w:val="single"/>
        </w:rPr>
        <w:t xml:space="preserve">Proposal </w:t>
      </w:r>
      <w:r w:rsidR="00971B08">
        <w:rPr>
          <w:b/>
          <w:bCs/>
          <w:i/>
          <w:iCs/>
          <w:u w:val="single"/>
        </w:rPr>
        <w:t>1</w:t>
      </w:r>
      <w:r w:rsidRPr="00F55196">
        <w:rPr>
          <w:b/>
          <w:bCs/>
          <w:i/>
          <w:iCs/>
          <w:u w:val="single"/>
        </w:rPr>
        <w:t>:</w:t>
      </w:r>
      <w:r w:rsidRPr="00F55196">
        <w:rPr>
          <w:i/>
          <w:iCs/>
        </w:rPr>
        <w:t xml:space="preserve"> </w:t>
      </w:r>
      <w:r w:rsidR="00941974" w:rsidRPr="00727026">
        <w:rPr>
          <w:i/>
          <w:iCs/>
        </w:rPr>
        <w:t>During duration X where UL transmission is allowed, UE considers the UL synchronization is valid and there is no need to extend the GNSS validity duration</w:t>
      </w:r>
      <w:r>
        <w:rPr>
          <w:i/>
          <w:iCs/>
        </w:rPr>
        <w:t>.</w:t>
      </w:r>
    </w:p>
    <w:p w14:paraId="7232EDC9" w14:textId="22EE9BF0" w:rsidR="00EB5EA3" w:rsidRDefault="00EB5EA3" w:rsidP="00031728">
      <w:pPr>
        <w:overflowPunct w:val="0"/>
        <w:autoSpaceDE w:val="0"/>
        <w:autoSpaceDN w:val="0"/>
        <w:adjustRightInd w:val="0"/>
        <w:spacing w:after="180"/>
        <w:textAlignment w:val="baseline"/>
      </w:pPr>
      <w:r>
        <w:t xml:space="preserve">Another </w:t>
      </w:r>
      <w:r w:rsidR="00D70EEF">
        <w:t xml:space="preserve">open </w:t>
      </w:r>
      <w:r w:rsidR="00031728" w:rsidRPr="00031728">
        <w:t xml:space="preserve">issue is how </w:t>
      </w:r>
      <w:r>
        <w:t xml:space="preserve">to calculate the timing advance during the duration </w:t>
      </w:r>
      <w:r w:rsidR="00670F40">
        <w:t>X</w:t>
      </w:r>
      <w:r>
        <w:t xml:space="preserve">. </w:t>
      </w:r>
      <w:r w:rsidR="00670F40">
        <w:t>According to current specification, the UL transmission timing is determined according to the below formula.</w:t>
      </w:r>
    </w:p>
    <w:tbl>
      <w:tblPr>
        <w:tblStyle w:val="TableGrid"/>
        <w:tblW w:w="0" w:type="auto"/>
        <w:tblLook w:val="04A0" w:firstRow="1" w:lastRow="0" w:firstColumn="1" w:lastColumn="0" w:noHBand="0" w:noVBand="1"/>
      </w:tblPr>
      <w:tblGrid>
        <w:gridCol w:w="9629"/>
      </w:tblGrid>
      <w:tr w:rsidR="00303C66" w14:paraId="44830AE9" w14:textId="77777777" w:rsidTr="00303C66">
        <w:tc>
          <w:tcPr>
            <w:tcW w:w="9629" w:type="dxa"/>
          </w:tcPr>
          <w:p w14:paraId="4D5666B9" w14:textId="77777777" w:rsidR="00303C66" w:rsidRPr="00CC2D05" w:rsidRDefault="00303C66" w:rsidP="00303C66">
            <m:oMathPara>
              <m:oMathParaPr>
                <m:jc m:val="centerGroup"/>
              </m:oMathParaPr>
              <m:oMath>
                <m:sSub>
                  <m:sSubPr>
                    <m:ctrlPr>
                      <w:rPr>
                        <w:rFonts w:ascii="Cambria Math" w:hAnsi="Cambria Math"/>
                        <w:i/>
                        <w:iCs/>
                      </w:rPr>
                    </m:ctrlPr>
                  </m:sSubPr>
                  <m:e>
                    <m:r>
                      <w:rPr>
                        <w:rFonts w:ascii="Cambria Math" w:hAnsi="Cambria Math"/>
                      </w:rPr>
                      <m:t>T</m:t>
                    </m:r>
                  </m:e>
                  <m:sub>
                    <m:r>
                      <m:rPr>
                        <m:nor/>
                      </m:rPr>
                      <m:t>TA</m:t>
                    </m:r>
                  </m:sub>
                </m:sSub>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m:rPr>
                            <m:nor/>
                          </m:rPr>
                          <m:t>TA</m:t>
                        </m:r>
                      </m:sub>
                    </m:sSub>
                    <m:r>
                      <w:rPr>
                        <w:rFonts w:ascii="Cambria Math" w:hAnsi="Cambria Math"/>
                      </w:rPr>
                      <m:t>+</m:t>
                    </m:r>
                    <m:sSub>
                      <m:sSubPr>
                        <m:ctrlPr>
                          <w:rPr>
                            <w:rFonts w:ascii="Cambria Math" w:hAnsi="Cambria Math"/>
                            <w:i/>
                            <w:iCs/>
                          </w:rPr>
                        </m:ctrlPr>
                      </m:sSubPr>
                      <m:e>
                        <m:r>
                          <w:rPr>
                            <w:rFonts w:ascii="Cambria Math" w:hAnsi="Cambria Math"/>
                          </w:rPr>
                          <m:t>N</m:t>
                        </m:r>
                      </m:e>
                      <m:sub>
                        <m:r>
                          <m:rPr>
                            <m:nor/>
                          </m:rPr>
                          <m:t>TA,offset</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TA,adj</m:t>
                        </m:r>
                      </m:sub>
                      <m:sup>
                        <m:r>
                          <m:rPr>
                            <m:nor/>
                          </m:rPr>
                          <m:t>common</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m:rPr>
                            <m:nor/>
                          </m:rPr>
                          <m:t>TA,adj</m:t>
                        </m:r>
                      </m:sub>
                      <m:sup>
                        <m:r>
                          <m:rPr>
                            <m:nor/>
                          </m:rPr>
                          <m:t>UE</m:t>
                        </m:r>
                      </m:sup>
                    </m:sSubSup>
                  </m:e>
                </m:d>
                <m:sSub>
                  <m:sSubPr>
                    <m:ctrlPr>
                      <w:rPr>
                        <w:rFonts w:ascii="Cambria Math" w:hAnsi="Cambria Math"/>
                        <w:i/>
                        <w:iCs/>
                      </w:rPr>
                    </m:ctrlPr>
                  </m:sSubPr>
                  <m:e>
                    <m:r>
                      <w:rPr>
                        <w:rFonts w:ascii="Cambria Math" w:hAnsi="Cambria Math"/>
                      </w:rPr>
                      <m:t>T</m:t>
                    </m:r>
                  </m:e>
                  <m:sub>
                    <m:r>
                      <m:rPr>
                        <m:nor/>
                      </m:rPr>
                      <m:t>s</m:t>
                    </m:r>
                  </m:sub>
                </m:sSub>
              </m:oMath>
            </m:oMathPara>
          </w:p>
          <w:p w14:paraId="06AFA46C" w14:textId="77777777" w:rsidR="00303C66" w:rsidRDefault="00303C66" w:rsidP="00303C66">
            <w:pPr>
              <w:widowControl w:val="0"/>
              <w:rPr>
                <w:lang w:eastAsia="ko-KR"/>
              </w:rPr>
            </w:pPr>
            <w:r w:rsidRPr="00F829B6">
              <w:rPr>
                <w:lang w:eastAsia="ko-KR"/>
              </w:rPr>
              <w:t xml:space="preserve">Except for the cases mentioned in </w:t>
            </w:r>
            <w:r w:rsidRPr="00F829B6">
              <w:t>Table 8.1-1, Table 8.1-2 and Table 8.1-3</w:t>
            </w:r>
            <w:r w:rsidRPr="00F829B6">
              <w:rPr>
                <w:lang w:eastAsia="ko-KR"/>
              </w:rPr>
              <w:t xml:space="preserve">, the range of </w:t>
            </w:r>
            <w:r w:rsidR="00172B67" w:rsidRPr="00F829B6">
              <w:rPr>
                <w:noProof/>
                <w:position w:val="-8"/>
              </w:rPr>
              <w:object w:dxaOrig="360" w:dyaOrig="260" w14:anchorId="445A9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1.8pt;height:14.2pt;mso-width-percent:0;mso-height-percent:0;mso-width-percent:0;mso-height-percent:0" o:ole="">
                  <v:imagedata r:id="rId8" o:title=""/>
                </v:shape>
                <o:OLEObject Type="Embed" ProgID="Equation.3" ShapeID="_x0000_i1029" DrawAspect="Content" ObjectID="_1760452137" r:id="rId9"/>
              </w:object>
            </w:r>
            <w:r w:rsidRPr="00F829B6">
              <w:t xml:space="preserve"> is: </w:t>
            </w:r>
            <w:r w:rsidR="00172B67" w:rsidRPr="00F829B6">
              <w:rPr>
                <w:noProof/>
                <w:position w:val="-10"/>
                <w:lang w:eastAsia="ko-KR"/>
              </w:rPr>
              <w:object w:dxaOrig="1460" w:dyaOrig="300" w14:anchorId="3CCC7CEE">
                <v:shape id="_x0000_i1028" type="#_x0000_t75" alt="" style="width:1in;height:14.2pt;mso-width-percent:0;mso-height-percent:0;mso-width-percent:0;mso-height-percent:0" o:ole="">
                  <v:imagedata r:id="rId10" o:title=""/>
                </v:shape>
                <o:OLEObject Type="Embed" ProgID="Equation.3" ShapeID="_x0000_i1028" DrawAspect="Content" ObjectID="_1760452138" r:id="rId11"/>
              </w:object>
            </w:r>
            <w:r w:rsidRPr="00F829B6">
              <w:rPr>
                <w:lang w:eastAsia="ko-KR"/>
              </w:rPr>
              <w:t>.</w:t>
            </w:r>
          </w:p>
          <w:p w14:paraId="12471C9A" w14:textId="77777777" w:rsidR="00670F40" w:rsidRPr="00F829B6" w:rsidRDefault="00670F40" w:rsidP="00303C66">
            <w:pPr>
              <w:widowControl w:val="0"/>
              <w:rPr>
                <w:lang w:eastAsia="ko-KR"/>
              </w:rPr>
            </w:pPr>
          </w:p>
          <w:p w14:paraId="1B437537" w14:textId="77777777" w:rsidR="00303C66" w:rsidRDefault="00303C66" w:rsidP="00303C66">
            <w:pPr>
              <w:widowControl w:val="0"/>
            </w:pPr>
            <w:r w:rsidRPr="00F829B6">
              <w:t xml:space="preserve">For frame structure type 1 </w:t>
            </w:r>
            <w:r w:rsidR="00172B67" w:rsidRPr="00F829B6">
              <w:rPr>
                <w:noProof/>
                <w:position w:val="-10"/>
              </w:rPr>
              <w:object w:dxaOrig="1120" w:dyaOrig="300" w14:anchorId="67A608ED">
                <v:shape id="_x0000_i1027" type="#_x0000_t75" alt="" style="width:57.8pt;height:14.2pt;mso-width-percent:0;mso-height-percent:0;mso-width-percent:0;mso-height-percent:0" o:ole="">
                  <v:imagedata r:id="rId12" o:title=""/>
                </v:shape>
                <o:OLEObject Type="Embed" ProgID="Equation.3" ShapeID="_x0000_i1027" DrawAspect="Content" ObjectID="_1760452139" r:id="rId13"/>
              </w:object>
            </w:r>
            <w:r w:rsidRPr="00F829B6">
              <w:t xml:space="preserve"> and</w:t>
            </w:r>
            <w:r w:rsidRPr="00F829B6" w:rsidDel="0076474D">
              <w:t xml:space="preserve"> </w:t>
            </w:r>
            <w:r w:rsidRPr="00F829B6">
              <w:t xml:space="preserve">for frame structure type 2 </w:t>
            </w:r>
            <w:r w:rsidR="00172B67" w:rsidRPr="00F829B6">
              <w:rPr>
                <w:noProof/>
                <w:position w:val="-10"/>
              </w:rPr>
              <w:object w:dxaOrig="1300" w:dyaOrig="300" w14:anchorId="1B0AC95D">
                <v:shape id="_x0000_i1026" type="#_x0000_t75" alt="" style="width:64.4pt;height:14.2pt;mso-width-percent:0;mso-height-percent:0;mso-width-percent:0;mso-height-percent:0" o:ole="">
                  <v:imagedata r:id="rId14" o:title=""/>
                </v:shape>
                <o:OLEObject Type="Embed" ProgID="Equation.3" ShapeID="_x0000_i1026" DrawAspect="Content" ObjectID="_1760452140" r:id="rId15"/>
              </w:object>
            </w:r>
            <w:r w:rsidRPr="00F829B6">
              <w:t xml:space="preserve"> unless stated otherwise in [4]. Note that not all slots in a radio frame may be transmitted. One example hereof is TDD, where only a subset of the slots in a radio frame is transmitted.</w:t>
            </w:r>
          </w:p>
          <w:p w14:paraId="05523A76" w14:textId="77777777" w:rsidR="00670F40" w:rsidRPr="00F829B6" w:rsidRDefault="00670F40" w:rsidP="00303C66">
            <w:pPr>
              <w:widowControl w:val="0"/>
            </w:pPr>
          </w:p>
          <w:p w14:paraId="05F47861" w14:textId="77777777" w:rsidR="00303C66" w:rsidRDefault="00172B67" w:rsidP="00303C66">
            <w:pPr>
              <w:widowControl w:val="0"/>
            </w:pPr>
            <w:r w:rsidRPr="00F829B6">
              <w:rPr>
                <w:noProof/>
                <w:position w:val="-8"/>
              </w:rPr>
              <w:object w:dxaOrig="360" w:dyaOrig="260" w14:anchorId="14E09554">
                <v:shape id="_x0000_i1025" type="#_x0000_t75" alt="" style="width:21.8pt;height:14.2pt;mso-width-percent:0;mso-height-percent:0;mso-width-percent:0;mso-height-percent:0" o:ole="">
                  <v:imagedata r:id="rId8" o:title=""/>
                </v:shape>
                <o:OLEObject Type="Embed" ProgID="Equation.3" ShapeID="_x0000_i1025" DrawAspect="Content" ObjectID="_1760452141" r:id="rId16"/>
              </w:object>
            </w:r>
            <w:r w:rsidR="00303C66" w:rsidRPr="00F829B6">
              <w:t xml:space="preserve"> is defined in different ranges depending on the UE configuration according to Table 8.1-1, Table </w:t>
            </w:r>
            <w:proofErr w:type="gramStart"/>
            <w:r w:rsidR="00303C66" w:rsidRPr="00F829B6">
              <w:t>8.1-2</w:t>
            </w:r>
            <w:proofErr w:type="gramEnd"/>
            <w:r w:rsidR="00303C66" w:rsidRPr="00F829B6">
              <w:t xml:space="preserve"> and Table 8.1-3. In case of </w:t>
            </w:r>
            <w:proofErr w:type="spellStart"/>
            <w:r w:rsidR="00303C66" w:rsidRPr="00F829B6">
              <w:t>subslot</w:t>
            </w:r>
            <w:proofErr w:type="spellEnd"/>
            <w:r w:rsidR="00303C66" w:rsidRPr="00F829B6">
              <w:t xml:space="preserve"> based transmission (Table 8.1-2 and Table 8.1-3), the UE is configured by higher layer </w:t>
            </w:r>
            <w:proofErr w:type="spellStart"/>
            <w:r w:rsidR="00303C66" w:rsidRPr="00F829B6">
              <w:t>signalling</w:t>
            </w:r>
            <w:proofErr w:type="spellEnd"/>
            <w:r w:rsidR="00303C66" w:rsidRPr="00F829B6">
              <w:t xml:space="preserve"> a processing timeline and an associated range of timing advance.</w:t>
            </w:r>
          </w:p>
          <w:p w14:paraId="1F02F1CD" w14:textId="77777777" w:rsidR="00670F40" w:rsidRPr="00F829B6" w:rsidRDefault="00670F40" w:rsidP="00303C66">
            <w:pPr>
              <w:widowControl w:val="0"/>
            </w:pPr>
          </w:p>
          <w:p w14:paraId="0EBAD9F6" w14:textId="77777777" w:rsidR="00303C66" w:rsidRDefault="00303C66" w:rsidP="00303C66">
            <w:pPr>
              <w:widowControl w:val="0"/>
            </w:pPr>
            <w:r>
              <w:t xml:space="preserve">The quantity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w:t>
            </w:r>
            <w:r w:rsidRPr="008A7C30">
              <w:t>(see Clause 4.2.3 in TS 36.213</w:t>
            </w:r>
            <w:r>
              <w:t xml:space="preserve"> [4</w:t>
            </w:r>
            <w:r w:rsidRPr="008A7C30">
              <w:t>])</w:t>
            </w:r>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4304CB74" w14:textId="77777777" w:rsidR="00670F40" w:rsidRDefault="00670F40" w:rsidP="00303C66">
            <w:pPr>
              <w:widowControl w:val="0"/>
            </w:pPr>
          </w:p>
          <w:p w14:paraId="2A3814CF" w14:textId="500F300E" w:rsidR="00303C66" w:rsidRDefault="00303C66" w:rsidP="00303C66">
            <w:pPr>
              <w:widowControl w:val="0"/>
              <w:rPr>
                <w:lang w:eastAsia="ko-KR"/>
              </w:rPr>
            </w:pPr>
            <w:r>
              <w:t xml:space="preserve">The quantity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is computed by the UE</w:t>
            </w:r>
            <w:r w:rsidRPr="002578CB">
              <w:t xml:space="preserve"> </w:t>
            </w:r>
            <w:r>
              <w:t xml:space="preserve">based on </w:t>
            </w:r>
            <w:r w:rsidRPr="00C870EE">
              <w:t xml:space="preserve">UE position and serving </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tc>
      </w:tr>
    </w:tbl>
    <w:p w14:paraId="79EFEB48" w14:textId="77777777" w:rsidR="0053171F" w:rsidRDefault="00670F40" w:rsidP="00AC0608">
      <w:pPr>
        <w:overflowPunct w:val="0"/>
        <w:autoSpaceDE w:val="0"/>
        <w:autoSpaceDN w:val="0"/>
        <w:adjustRightInd w:val="0"/>
        <w:spacing w:before="120" w:after="180"/>
        <w:textAlignment w:val="baseline"/>
        <w:rPr>
          <w:bCs/>
          <w:iCs/>
        </w:rPr>
      </w:pPr>
      <w:r>
        <w:lastRenderedPageBreak/>
        <w:t>In the time duration X, the UE</w:t>
      </w:r>
      <w:r w:rsidR="00AC0608">
        <w:t xml:space="preserve"> GNSS</w:t>
      </w:r>
      <w:r>
        <w:t xml:space="preserve"> position fix may not be valid, but the UL synchronization can still be kept via the time error correction</w:t>
      </w:r>
      <w:r w:rsidR="00AC0608">
        <w:t xml:space="preserve">. However, to calculate the timing advance, one component is </w:t>
      </w:r>
      <m:oMath>
        <m:sSubSup>
          <m:sSubSupPr>
            <m:ctrlPr>
              <w:rPr>
                <w:rFonts w:ascii="Cambria Math" w:eastAsiaTheme="minorEastAsia" w:hAnsi="Cambria Math"/>
                <w:bCs/>
                <w:i/>
                <w:iCs/>
              </w:rPr>
            </m:ctrlPr>
          </m:sSubSupPr>
          <m:e>
            <m:r>
              <w:rPr>
                <w:rFonts w:ascii="Cambria Math" w:eastAsiaTheme="minorEastAsia" w:hAnsi="Cambria Math"/>
              </w:rPr>
              <m:t>N</m:t>
            </m:r>
          </m:e>
          <m:sub>
            <m:r>
              <m:rPr>
                <m:nor/>
              </m:rPr>
              <w:rPr>
                <w:rFonts w:eastAsiaTheme="minorEastAsia"/>
                <w:bCs/>
              </w:rPr>
              <m:t>TA, adj</m:t>
            </m:r>
          </m:sub>
          <m:sup>
            <m:r>
              <m:rPr>
                <m:nor/>
              </m:rPr>
              <w:rPr>
                <w:rFonts w:eastAsiaTheme="minorEastAsia"/>
                <w:bCs/>
              </w:rPr>
              <m:t>UE</m:t>
            </m:r>
          </m:sup>
        </m:sSubSup>
      </m:oMath>
      <w:r w:rsidR="00AC0608">
        <w:rPr>
          <w:bCs/>
          <w:iCs/>
        </w:rPr>
        <w:t xml:space="preserve">, which is determined by UE position and satellite ephemeris info. </w:t>
      </w:r>
    </w:p>
    <w:p w14:paraId="78A7F2FA" w14:textId="0271D145" w:rsidR="0053171F" w:rsidRPr="0053171F" w:rsidRDefault="00AC0608" w:rsidP="00AC0608">
      <w:pPr>
        <w:overflowPunct w:val="0"/>
        <w:autoSpaceDE w:val="0"/>
        <w:autoSpaceDN w:val="0"/>
        <w:adjustRightInd w:val="0"/>
        <w:spacing w:before="120" w:after="180"/>
        <w:textAlignment w:val="baseline"/>
        <w:rPr>
          <w:bCs/>
        </w:rPr>
      </w:pPr>
      <w:r>
        <w:rPr>
          <w:bCs/>
          <w:iCs/>
        </w:rPr>
        <w:t xml:space="preserve">If </w:t>
      </w:r>
      <m:oMath>
        <m:sSubSup>
          <m:sSubSupPr>
            <m:ctrlPr>
              <w:rPr>
                <w:rFonts w:ascii="Cambria Math" w:eastAsiaTheme="minorEastAsia" w:hAnsi="Cambria Math"/>
                <w:bCs/>
                <w:i/>
                <w:iCs/>
              </w:rPr>
            </m:ctrlPr>
          </m:sSubSupPr>
          <m:e>
            <m:r>
              <w:rPr>
                <w:rFonts w:ascii="Cambria Math" w:eastAsiaTheme="minorEastAsia" w:hAnsi="Cambria Math"/>
              </w:rPr>
              <m:t>N</m:t>
            </m:r>
          </m:e>
          <m:sub>
            <m:r>
              <m:rPr>
                <m:nor/>
              </m:rPr>
              <w:rPr>
                <w:rFonts w:eastAsiaTheme="minorEastAsia"/>
                <w:bCs/>
              </w:rPr>
              <m:t>TA, adj</m:t>
            </m:r>
          </m:sub>
          <m:sup>
            <m:r>
              <m:rPr>
                <m:nor/>
              </m:rPr>
              <w:rPr>
                <w:rFonts w:eastAsiaTheme="minorEastAsia"/>
                <w:bCs/>
              </w:rPr>
              <m:t>UE</m:t>
            </m:r>
          </m:sup>
        </m:sSubSup>
      </m:oMath>
      <w:r>
        <w:rPr>
          <w:bCs/>
          <w:iCs/>
        </w:rPr>
        <w:t xml:space="preserve"> is not adjusted </w:t>
      </w:r>
      <w:r w:rsidR="0053171F">
        <w:rPr>
          <w:bCs/>
          <w:iCs/>
        </w:rPr>
        <w:t>in</w:t>
      </w:r>
      <w:r>
        <w:rPr>
          <w:bCs/>
          <w:iCs/>
        </w:rPr>
        <w:t xml:space="preserve"> the timing advance calculation, it means only depending on </w:t>
      </w:r>
      <m:oMath>
        <m:sSub>
          <m:sSubPr>
            <m:ctrlPr>
              <w:rPr>
                <w:rFonts w:ascii="Cambria Math" w:hAnsi="Cambria Math"/>
                <w:i/>
                <w:iCs/>
              </w:rPr>
            </m:ctrlPr>
          </m:sSubPr>
          <m:e>
            <m:r>
              <w:rPr>
                <w:rFonts w:ascii="Cambria Math" w:hAnsi="Cambria Math"/>
              </w:rPr>
              <m:t>N</m:t>
            </m:r>
          </m:e>
          <m:sub>
            <m:r>
              <m:rPr>
                <m:nor/>
              </m:rPr>
              <m:t>TA</m:t>
            </m:r>
          </m:sub>
        </m:sSub>
      </m:oMath>
      <w:r w:rsidR="0053171F">
        <w:rPr>
          <w:iCs/>
        </w:rPr>
        <w:t xml:space="preserve"> to accumulate the TA command, it’s not enough to compensate for the timing error due to fast movement from the satellite. Otherwise,</w:t>
      </w:r>
      <w:r w:rsidR="0053171F">
        <w:rPr>
          <w:bCs/>
          <w:iCs/>
        </w:rPr>
        <w:t xml:space="preserve"> </w:t>
      </w:r>
      <m:oMath>
        <m:sSubSup>
          <m:sSubSupPr>
            <m:ctrlPr>
              <w:rPr>
                <w:rFonts w:ascii="Cambria Math" w:eastAsiaTheme="minorEastAsia" w:hAnsi="Cambria Math"/>
                <w:bCs/>
                <w:i/>
                <w:iCs/>
              </w:rPr>
            </m:ctrlPr>
          </m:sSubSupPr>
          <m:e>
            <m:r>
              <w:rPr>
                <w:rFonts w:ascii="Cambria Math" w:eastAsiaTheme="minorEastAsia" w:hAnsi="Cambria Math"/>
              </w:rPr>
              <m:t>N</m:t>
            </m:r>
          </m:e>
          <m:sub>
            <m:r>
              <m:rPr>
                <m:nor/>
              </m:rPr>
              <w:rPr>
                <w:rFonts w:eastAsiaTheme="minorEastAsia"/>
                <w:bCs/>
              </w:rPr>
              <m:t>TA, adj</m:t>
            </m:r>
          </m:sub>
          <m:sup>
            <m:r>
              <m:rPr>
                <m:nor/>
              </m:rPr>
              <w:rPr>
                <w:rFonts w:eastAsiaTheme="minorEastAsia"/>
                <w:bCs/>
              </w:rPr>
              <m:t>UE</m:t>
            </m:r>
          </m:sup>
        </m:sSubSup>
      </m:oMath>
      <w:r w:rsidR="0053171F">
        <w:rPr>
          <w:bCs/>
          <w:iCs/>
        </w:rPr>
        <w:t xml:space="preserve"> should be</w:t>
      </w:r>
      <w:r w:rsidR="0053171F">
        <w:rPr>
          <w:bCs/>
          <w:iCs/>
        </w:rPr>
        <w:t xml:space="preserve"> adjusted </w:t>
      </w:r>
      <w:r w:rsidR="0053171F">
        <w:rPr>
          <w:bCs/>
          <w:iCs/>
        </w:rPr>
        <w:t>in the</w:t>
      </w:r>
      <w:r w:rsidR="0053171F">
        <w:rPr>
          <w:bCs/>
          <w:iCs/>
        </w:rPr>
        <w:t xml:space="preserve"> timing advance </w:t>
      </w:r>
      <w:r w:rsidR="0053171F">
        <w:rPr>
          <w:bCs/>
          <w:iCs/>
        </w:rPr>
        <w:t>determination, then the latest applied GNSS position fix should be used to calculate</w:t>
      </w:r>
      <w:r w:rsidR="0053171F">
        <w:rPr>
          <w:rStyle w:val="Emphasis"/>
          <w:b/>
          <w:bCs/>
        </w:rPr>
        <w:t xml:space="preserve"> </w:t>
      </w:r>
      <m:oMath>
        <m:sSubSup>
          <m:sSubSupPr>
            <m:ctrlPr>
              <w:rPr>
                <w:rFonts w:ascii="Cambria Math" w:eastAsiaTheme="minorEastAsia" w:hAnsi="Cambria Math"/>
                <w:bCs/>
                <w:i/>
                <w:iCs/>
              </w:rPr>
            </m:ctrlPr>
          </m:sSubSupPr>
          <m:e>
            <m:r>
              <w:rPr>
                <w:rFonts w:ascii="Cambria Math" w:eastAsiaTheme="minorEastAsia" w:hAnsi="Cambria Math"/>
              </w:rPr>
              <m:t>N</m:t>
            </m:r>
          </m:e>
          <m:sub>
            <m:r>
              <m:rPr>
                <m:nor/>
              </m:rPr>
              <w:rPr>
                <w:rFonts w:eastAsiaTheme="minorEastAsia"/>
                <w:bCs/>
              </w:rPr>
              <m:t>TA, adj</m:t>
            </m:r>
          </m:sub>
          <m:sup>
            <m:r>
              <m:rPr>
                <m:nor/>
              </m:rPr>
              <w:rPr>
                <w:rFonts w:eastAsiaTheme="minorEastAsia"/>
                <w:bCs/>
              </w:rPr>
              <m:t>UE</m:t>
            </m:r>
          </m:sup>
        </m:sSubSup>
      </m:oMath>
      <w:r w:rsidR="0053171F">
        <w:rPr>
          <w:bCs/>
        </w:rPr>
        <w:t xml:space="preserve"> with the reasonable implementation. From this perspective, the current specification is enough, no special handling is needed to determine the timing advance within duration X.</w:t>
      </w:r>
    </w:p>
    <w:p w14:paraId="76E46B22" w14:textId="46552539" w:rsidR="0053171F" w:rsidRPr="0053171F" w:rsidRDefault="0053171F" w:rsidP="0053171F">
      <w:pPr>
        <w:overflowPunct w:val="0"/>
        <w:autoSpaceDE w:val="0"/>
        <w:autoSpaceDN w:val="0"/>
        <w:adjustRightInd w:val="0"/>
        <w:spacing w:before="120" w:after="180"/>
        <w:textAlignment w:val="baseline"/>
        <w:rPr>
          <w:bCs/>
        </w:rPr>
      </w:pPr>
      <w:r w:rsidRPr="0053171F">
        <w:rPr>
          <w:b/>
          <w:bCs/>
          <w:i/>
          <w:u w:val="single"/>
        </w:rPr>
        <w:t>Proposal 2:</w:t>
      </w:r>
      <w:r w:rsidRPr="0053171F">
        <w:rPr>
          <w:bCs/>
        </w:rPr>
        <w:t xml:space="preserve"> </w:t>
      </w:r>
      <w:r w:rsidRPr="0053171F">
        <w:rPr>
          <w:bCs/>
          <w:i/>
          <w:iCs/>
        </w:rPr>
        <w:t>N</w:t>
      </w:r>
      <w:r w:rsidRPr="0053171F">
        <w:rPr>
          <w:bCs/>
          <w:i/>
          <w:iCs/>
        </w:rPr>
        <w:t>o special handling is needed to determine the timing advance within duration X.</w:t>
      </w:r>
    </w:p>
    <w:p w14:paraId="2896E657" w14:textId="2DF29AD0" w:rsidR="00854A60" w:rsidRPr="00A6576F" w:rsidRDefault="009C5A97" w:rsidP="00FB330B">
      <w:pPr>
        <w:pStyle w:val="Heading1"/>
      </w:pPr>
      <w:r w:rsidRPr="00A6576F">
        <w:t>Conclusion</w:t>
      </w:r>
    </w:p>
    <w:p w14:paraId="46540647" w14:textId="60321588" w:rsidR="000D011A" w:rsidRDefault="00A04318" w:rsidP="00BB4346">
      <w:pPr>
        <w:jc w:val="both"/>
      </w:pPr>
      <w:r>
        <w:t xml:space="preserve">In this contribution, </w:t>
      </w:r>
      <w:r w:rsidR="00F2767C">
        <w:t>we provided our views on</w:t>
      </w:r>
      <w:r w:rsidR="00FF7BB7">
        <w:t xml:space="preserve"> i</w:t>
      </w:r>
      <w:r w:rsidR="00FF7BB7" w:rsidRPr="00FF7BB7">
        <w:t xml:space="preserve">mproved GNSS </w:t>
      </w:r>
      <w:r w:rsidR="00FF7BB7">
        <w:t>o</w:t>
      </w:r>
      <w:r w:rsidR="00FF7BB7" w:rsidRPr="00FF7BB7">
        <w:t>perations</w:t>
      </w:r>
      <w:r w:rsidR="00FF7BB7">
        <w:t xml:space="preserve"> </w:t>
      </w:r>
      <w:r w:rsidR="00E76D00">
        <w:t>for IoT NTN</w:t>
      </w:r>
      <w:r w:rsidR="00F2767C">
        <w:t xml:space="preserve">. </w:t>
      </w:r>
      <w:r>
        <w:t>Our</w:t>
      </w:r>
      <w:r w:rsidR="000D011A">
        <w:t xml:space="preserve"> </w:t>
      </w:r>
      <w:r>
        <w:t>proposals are as follows:</w:t>
      </w:r>
    </w:p>
    <w:p w14:paraId="25AA59AA" w14:textId="77777777" w:rsidR="00920402" w:rsidRDefault="00920402" w:rsidP="00920402">
      <w:pPr>
        <w:overflowPunct w:val="0"/>
        <w:autoSpaceDE w:val="0"/>
        <w:autoSpaceDN w:val="0"/>
        <w:adjustRightInd w:val="0"/>
        <w:spacing w:before="120" w:after="180"/>
        <w:textAlignment w:val="baseline"/>
        <w:rPr>
          <w:rFonts w:ascii="Arial" w:hAnsi="Arial" w:cs="Arial"/>
          <w:sz w:val="20"/>
          <w:szCs w:val="20"/>
        </w:rPr>
      </w:pPr>
      <w:r w:rsidRPr="00F55196">
        <w:rPr>
          <w:b/>
          <w:bCs/>
          <w:i/>
          <w:iCs/>
          <w:u w:val="single"/>
        </w:rPr>
        <w:t xml:space="preserve">Proposal </w:t>
      </w:r>
      <w:r>
        <w:rPr>
          <w:b/>
          <w:bCs/>
          <w:i/>
          <w:iCs/>
          <w:u w:val="single"/>
        </w:rPr>
        <w:t>1</w:t>
      </w:r>
      <w:r w:rsidRPr="00F55196">
        <w:rPr>
          <w:b/>
          <w:bCs/>
          <w:i/>
          <w:iCs/>
          <w:u w:val="single"/>
        </w:rPr>
        <w:t>:</w:t>
      </w:r>
      <w:r w:rsidRPr="00F55196">
        <w:rPr>
          <w:i/>
          <w:iCs/>
        </w:rPr>
        <w:t xml:space="preserve"> </w:t>
      </w:r>
      <w:r w:rsidRPr="00727026">
        <w:rPr>
          <w:i/>
          <w:iCs/>
        </w:rPr>
        <w:t>During duration X where UL transmission is allowed, UE considers the UL synchronization is valid and there is no need to extend the GNSS validity duration</w:t>
      </w:r>
      <w:r>
        <w:rPr>
          <w:i/>
          <w:iCs/>
        </w:rPr>
        <w:t>.</w:t>
      </w:r>
    </w:p>
    <w:p w14:paraId="2DFEFBC3" w14:textId="6F791DC4" w:rsidR="00E330F0" w:rsidRPr="00920402" w:rsidRDefault="00920402" w:rsidP="00920402">
      <w:pPr>
        <w:overflowPunct w:val="0"/>
        <w:autoSpaceDE w:val="0"/>
        <w:autoSpaceDN w:val="0"/>
        <w:adjustRightInd w:val="0"/>
        <w:spacing w:before="120" w:after="180"/>
        <w:textAlignment w:val="baseline"/>
        <w:rPr>
          <w:bCs/>
        </w:rPr>
      </w:pPr>
      <w:r w:rsidRPr="0053171F">
        <w:rPr>
          <w:b/>
          <w:bCs/>
          <w:i/>
          <w:u w:val="single"/>
        </w:rPr>
        <w:t>Proposal 2:</w:t>
      </w:r>
      <w:r w:rsidRPr="0053171F">
        <w:rPr>
          <w:bCs/>
        </w:rPr>
        <w:t xml:space="preserve"> </w:t>
      </w:r>
      <w:r w:rsidRPr="0053171F">
        <w:rPr>
          <w:bCs/>
          <w:i/>
          <w:iCs/>
        </w:rPr>
        <w:t>No special handling is needed to determine the timing advance within duration X</w:t>
      </w:r>
      <w:r w:rsidR="00E330F0" w:rsidRPr="00D70EEF">
        <w:rPr>
          <w:i/>
          <w:iCs/>
        </w:rPr>
        <w:t>.</w:t>
      </w:r>
    </w:p>
    <w:p w14:paraId="2E75F001" w14:textId="77777777" w:rsidR="007E70BB" w:rsidRPr="00A6576F" w:rsidRDefault="005C63AE" w:rsidP="007E70BB">
      <w:pPr>
        <w:pStyle w:val="Heading1"/>
      </w:pPr>
      <w:r w:rsidRPr="00A6576F">
        <w:t>References</w:t>
      </w:r>
    </w:p>
    <w:p w14:paraId="6D9F75FD" w14:textId="422BD619" w:rsidR="00876848" w:rsidRDefault="00876848"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OLE_LINK1"/>
      <w:bookmarkStart w:id="2" w:name="OLE_LINK2"/>
      <w:bookmarkStart w:id="3" w:name="_Ref99716514"/>
      <w:bookmarkStart w:id="4" w:name="_Ref46220695"/>
      <w:r>
        <w:t>RP-213596, “New WID on IoT NTN enhancements,” Dec. 2021</w:t>
      </w:r>
    </w:p>
    <w:p w14:paraId="4D05318B" w14:textId="77777777" w:rsidR="00F3025A" w:rsidRDefault="00FA72BF" w:rsidP="00F3025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00217924"/>
      <w:r w:rsidRPr="00FA72BF">
        <w:t>RP-2</w:t>
      </w:r>
      <w:bookmarkEnd w:id="1"/>
      <w:bookmarkEnd w:id="2"/>
      <w:r w:rsidR="00876848">
        <w:t>2</w:t>
      </w:r>
      <w:r w:rsidR="00E1280F">
        <w:t>1806</w:t>
      </w:r>
      <w:r>
        <w:t>, “</w:t>
      </w:r>
      <w:r w:rsidR="00876848">
        <w:t>Revised</w:t>
      </w:r>
      <w:r>
        <w:t xml:space="preserve"> WID on </w:t>
      </w:r>
      <w:r w:rsidR="00876848">
        <w:t>IoT NTN enhancements</w:t>
      </w:r>
      <w:r>
        <w:t xml:space="preserve">,” </w:t>
      </w:r>
      <w:r w:rsidR="00E1280F">
        <w:t>Jun</w:t>
      </w:r>
      <w:r>
        <w:t>. 202</w:t>
      </w:r>
      <w:r w:rsidR="00876848">
        <w:t>2</w:t>
      </w:r>
      <w:bookmarkEnd w:id="3"/>
      <w:bookmarkEnd w:id="5"/>
      <w:r>
        <w:t xml:space="preserve"> </w:t>
      </w:r>
      <w:bookmarkEnd w:id="4"/>
    </w:p>
    <w:p w14:paraId="7807D4BC" w14:textId="7499D820" w:rsidR="00F3025A" w:rsidRPr="00F3025A" w:rsidRDefault="00F3025A" w:rsidP="00F3025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F3025A">
        <w:rPr>
          <w:lang w:val="en-CN"/>
        </w:rPr>
        <w:t>R1-2310781</w:t>
      </w:r>
      <w:r w:rsidRPr="00F3025A">
        <w:rPr>
          <w:lang w:val="en-GB"/>
        </w:rPr>
        <w:t>, “</w:t>
      </w:r>
      <w:r w:rsidRPr="00F3025A">
        <w:rPr>
          <w:lang w:val="en-CN"/>
        </w:rPr>
        <w:t>Report of RAN1#11</w:t>
      </w:r>
      <w:r w:rsidRPr="00F3025A">
        <w:t>4bis</w:t>
      </w:r>
      <w:r w:rsidRPr="00F3025A">
        <w:rPr>
          <w:lang w:val="en-CN"/>
        </w:rPr>
        <w:t xml:space="preserve"> meeting</w:t>
      </w:r>
      <w:r w:rsidRPr="00F3025A">
        <w:rPr>
          <w:lang w:val="en-GB"/>
        </w:rPr>
        <w:t>”, ETSI MCC</w:t>
      </w:r>
    </w:p>
    <w:p w14:paraId="348F7FA4" w14:textId="4553ABC0" w:rsidR="00C57363" w:rsidRPr="00F3025A" w:rsidRDefault="00C57363" w:rsidP="00727026">
      <w:pPr>
        <w:overflowPunct w:val="0"/>
        <w:autoSpaceDE w:val="0"/>
        <w:autoSpaceDN w:val="0"/>
        <w:adjustRightInd w:val="0"/>
        <w:spacing w:before="100" w:beforeAutospacing="1" w:after="120"/>
        <w:jc w:val="both"/>
        <w:textAlignment w:val="baseline"/>
        <w:rPr>
          <w:lang w:val="en-GB"/>
        </w:rPr>
      </w:pPr>
    </w:p>
    <w:sectPr w:rsidR="00C57363" w:rsidRPr="00F3025A" w:rsidSect="00827761">
      <w:footerReference w:type="default" r:id="rId1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ED77F" w14:textId="77777777" w:rsidR="00172B67" w:rsidRDefault="00172B67">
      <w:r>
        <w:separator/>
      </w:r>
    </w:p>
  </w:endnote>
  <w:endnote w:type="continuationSeparator" w:id="0">
    <w:p w14:paraId="233550EE" w14:textId="77777777" w:rsidR="00172B67" w:rsidRDefault="00172B67">
      <w:r>
        <w:continuationSeparator/>
      </w:r>
    </w:p>
  </w:endnote>
  <w:endnote w:type="continuationNotice" w:id="1">
    <w:p w14:paraId="5D11841D" w14:textId="77777777" w:rsidR="00172B67" w:rsidRDefault="00172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18116" w14:textId="77777777" w:rsidR="00172B67" w:rsidRDefault="00172B67">
      <w:r>
        <w:separator/>
      </w:r>
    </w:p>
  </w:footnote>
  <w:footnote w:type="continuationSeparator" w:id="0">
    <w:p w14:paraId="0D513F13" w14:textId="77777777" w:rsidR="00172B67" w:rsidRDefault="00172B67">
      <w:r>
        <w:continuationSeparator/>
      </w:r>
    </w:p>
  </w:footnote>
  <w:footnote w:type="continuationNotice" w:id="1">
    <w:p w14:paraId="2DD14531" w14:textId="77777777" w:rsidR="00172B67" w:rsidRDefault="00172B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E12B1E"/>
    <w:multiLevelType w:val="hybridMultilevel"/>
    <w:tmpl w:val="D05E46B8"/>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0125CE"/>
    <w:multiLevelType w:val="hybridMultilevel"/>
    <w:tmpl w:val="1EFE5E40"/>
    <w:lvl w:ilvl="0" w:tplc="10886C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79040E"/>
    <w:multiLevelType w:val="singleLevel"/>
    <w:tmpl w:val="4CCE10C4"/>
    <w:lvl w:ilvl="0">
      <w:start w:val="1"/>
      <w:numFmt w:val="decimal"/>
      <w:lvlText w:val="[%1]"/>
      <w:lvlJc w:val="left"/>
      <w:pPr>
        <w:tabs>
          <w:tab w:val="num" w:pos="657"/>
        </w:tabs>
        <w:ind w:left="657" w:hanging="567"/>
      </w:pPr>
      <w:rPr>
        <w:lang w:val="en-US"/>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B477EC"/>
    <w:multiLevelType w:val="multilevel"/>
    <w:tmpl w:val="BA24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05058D"/>
    <w:multiLevelType w:val="hybridMultilevel"/>
    <w:tmpl w:val="62781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760C788E"/>
    <w:multiLevelType w:val="hybridMultilevel"/>
    <w:tmpl w:val="613A5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86048D"/>
    <w:multiLevelType w:val="multilevel"/>
    <w:tmpl w:val="703667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21266827">
    <w:abstractNumId w:val="1"/>
  </w:num>
  <w:num w:numId="2" w16cid:durableId="2084333823">
    <w:abstractNumId w:val="18"/>
  </w:num>
  <w:num w:numId="3" w16cid:durableId="1440830105">
    <w:abstractNumId w:val="10"/>
  </w:num>
  <w:num w:numId="4" w16cid:durableId="413819605">
    <w:abstractNumId w:val="11"/>
  </w:num>
  <w:num w:numId="5" w16cid:durableId="2027053779">
    <w:abstractNumId w:val="8"/>
  </w:num>
  <w:num w:numId="6" w16cid:durableId="224688046">
    <w:abstractNumId w:val="14"/>
  </w:num>
  <w:num w:numId="7" w16cid:durableId="1140921312">
    <w:abstractNumId w:val="21"/>
  </w:num>
  <w:num w:numId="8" w16cid:durableId="773482886">
    <w:abstractNumId w:val="9"/>
  </w:num>
  <w:num w:numId="9" w16cid:durableId="1528446784">
    <w:abstractNumId w:val="19"/>
  </w:num>
  <w:num w:numId="10" w16cid:durableId="317418560">
    <w:abstractNumId w:val="0"/>
  </w:num>
  <w:num w:numId="11" w16cid:durableId="901670734">
    <w:abstractNumId w:val="13"/>
  </w:num>
  <w:num w:numId="12" w16cid:durableId="1743093096">
    <w:abstractNumId w:val="17"/>
  </w:num>
  <w:num w:numId="13" w16cid:durableId="1554151171">
    <w:abstractNumId w:val="3"/>
  </w:num>
  <w:num w:numId="14" w16cid:durableId="1951349896">
    <w:abstractNumId w:val="22"/>
  </w:num>
  <w:num w:numId="15" w16cid:durableId="628363714">
    <w:abstractNumId w:val="4"/>
  </w:num>
  <w:num w:numId="16" w16cid:durableId="2137063807">
    <w:abstractNumId w:val="20"/>
  </w:num>
  <w:num w:numId="17" w16cid:durableId="1926457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6639237">
    <w:abstractNumId w:val="7"/>
  </w:num>
  <w:num w:numId="19" w16cid:durableId="1200127189">
    <w:abstractNumId w:val="24"/>
  </w:num>
  <w:num w:numId="20" w16cid:durableId="1373113140">
    <w:abstractNumId w:val="2"/>
  </w:num>
  <w:num w:numId="21" w16cid:durableId="915438672">
    <w:abstractNumId w:val="16"/>
  </w:num>
  <w:num w:numId="22" w16cid:durableId="1582249160">
    <w:abstractNumId w:val="25"/>
  </w:num>
  <w:num w:numId="23" w16cid:durableId="1868248112">
    <w:abstractNumId w:val="15"/>
  </w:num>
  <w:num w:numId="24" w16cid:durableId="1511136881">
    <w:abstractNumId w:val="23"/>
  </w:num>
  <w:num w:numId="25" w16cid:durableId="726954338">
    <w:abstractNumId w:val="12"/>
  </w:num>
  <w:num w:numId="26" w16cid:durableId="97052558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2B4A"/>
    <w:rsid w:val="00022FEA"/>
    <w:rsid w:val="00023408"/>
    <w:rsid w:val="0002436E"/>
    <w:rsid w:val="000243BF"/>
    <w:rsid w:val="000248A4"/>
    <w:rsid w:val="0002564D"/>
    <w:rsid w:val="0002570C"/>
    <w:rsid w:val="00025AC4"/>
    <w:rsid w:val="00025BF3"/>
    <w:rsid w:val="00025E2F"/>
    <w:rsid w:val="00025ECA"/>
    <w:rsid w:val="000267A1"/>
    <w:rsid w:val="00027218"/>
    <w:rsid w:val="00027939"/>
    <w:rsid w:val="00027988"/>
    <w:rsid w:val="00027BD2"/>
    <w:rsid w:val="00030893"/>
    <w:rsid w:val="000316F4"/>
    <w:rsid w:val="00031728"/>
    <w:rsid w:val="0003198A"/>
    <w:rsid w:val="00031A91"/>
    <w:rsid w:val="000325B8"/>
    <w:rsid w:val="000338CF"/>
    <w:rsid w:val="00033B4F"/>
    <w:rsid w:val="00033F51"/>
    <w:rsid w:val="0003438B"/>
    <w:rsid w:val="000345BA"/>
    <w:rsid w:val="0003476B"/>
    <w:rsid w:val="00034C15"/>
    <w:rsid w:val="000351D8"/>
    <w:rsid w:val="00035672"/>
    <w:rsid w:val="00035FD3"/>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239"/>
    <w:rsid w:val="00065498"/>
    <w:rsid w:val="000654FB"/>
    <w:rsid w:val="00065E1A"/>
    <w:rsid w:val="000668B8"/>
    <w:rsid w:val="00067759"/>
    <w:rsid w:val="000705EB"/>
    <w:rsid w:val="000706E2"/>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1EAD"/>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2A14"/>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A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2EF2"/>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3FCA"/>
    <w:rsid w:val="0010434A"/>
    <w:rsid w:val="001045CC"/>
    <w:rsid w:val="00104D81"/>
    <w:rsid w:val="001058D7"/>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2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5DF8"/>
    <w:rsid w:val="00126ABE"/>
    <w:rsid w:val="00126B4A"/>
    <w:rsid w:val="00126C1F"/>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5B51"/>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4B1"/>
    <w:rsid w:val="00156A62"/>
    <w:rsid w:val="00156E8A"/>
    <w:rsid w:val="00157B9D"/>
    <w:rsid w:val="00157C5B"/>
    <w:rsid w:val="00157E3A"/>
    <w:rsid w:val="0016002E"/>
    <w:rsid w:val="00160069"/>
    <w:rsid w:val="001600CD"/>
    <w:rsid w:val="001600EE"/>
    <w:rsid w:val="00160C36"/>
    <w:rsid w:val="00160F9D"/>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A20"/>
    <w:rsid w:val="00171D65"/>
    <w:rsid w:val="0017230C"/>
    <w:rsid w:val="001724AD"/>
    <w:rsid w:val="00172B67"/>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25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19F"/>
    <w:rsid w:val="001B52BA"/>
    <w:rsid w:val="001B5530"/>
    <w:rsid w:val="001B59C5"/>
    <w:rsid w:val="001B59DA"/>
    <w:rsid w:val="001B5A5D"/>
    <w:rsid w:val="001B612E"/>
    <w:rsid w:val="001B6813"/>
    <w:rsid w:val="001B68B3"/>
    <w:rsid w:val="001B796C"/>
    <w:rsid w:val="001B7A0B"/>
    <w:rsid w:val="001B7F5A"/>
    <w:rsid w:val="001C0105"/>
    <w:rsid w:val="001C06CE"/>
    <w:rsid w:val="001C0AEB"/>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B36"/>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12D"/>
    <w:rsid w:val="001F2689"/>
    <w:rsid w:val="001F2D91"/>
    <w:rsid w:val="001F3467"/>
    <w:rsid w:val="001F355A"/>
    <w:rsid w:val="001F3916"/>
    <w:rsid w:val="001F3BB7"/>
    <w:rsid w:val="001F3D7C"/>
    <w:rsid w:val="001F44DF"/>
    <w:rsid w:val="001F46B9"/>
    <w:rsid w:val="001F54C5"/>
    <w:rsid w:val="001F5784"/>
    <w:rsid w:val="001F5A92"/>
    <w:rsid w:val="001F5AB3"/>
    <w:rsid w:val="001F6542"/>
    <w:rsid w:val="001F662C"/>
    <w:rsid w:val="001F6927"/>
    <w:rsid w:val="001F7074"/>
    <w:rsid w:val="001F7752"/>
    <w:rsid w:val="001F7923"/>
    <w:rsid w:val="00200490"/>
    <w:rsid w:val="002005D1"/>
    <w:rsid w:val="00200827"/>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2EA0"/>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E41"/>
    <w:rsid w:val="00256F60"/>
    <w:rsid w:val="0025719F"/>
    <w:rsid w:val="00257299"/>
    <w:rsid w:val="0025734A"/>
    <w:rsid w:val="00257543"/>
    <w:rsid w:val="002579FA"/>
    <w:rsid w:val="002605C9"/>
    <w:rsid w:val="00260CFB"/>
    <w:rsid w:val="002617E7"/>
    <w:rsid w:val="00261AFA"/>
    <w:rsid w:val="00261FC8"/>
    <w:rsid w:val="00262C81"/>
    <w:rsid w:val="00262D16"/>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995"/>
    <w:rsid w:val="00275DBF"/>
    <w:rsid w:val="00276561"/>
    <w:rsid w:val="00276B58"/>
    <w:rsid w:val="00276D7F"/>
    <w:rsid w:val="0027777C"/>
    <w:rsid w:val="0028017B"/>
    <w:rsid w:val="0028055F"/>
    <w:rsid w:val="002805F5"/>
    <w:rsid w:val="00280751"/>
    <w:rsid w:val="00280EBF"/>
    <w:rsid w:val="00281647"/>
    <w:rsid w:val="002818AE"/>
    <w:rsid w:val="00282343"/>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18E"/>
    <w:rsid w:val="002922E6"/>
    <w:rsid w:val="00292E06"/>
    <w:rsid w:val="00292EB7"/>
    <w:rsid w:val="0029321E"/>
    <w:rsid w:val="002936B6"/>
    <w:rsid w:val="002940D2"/>
    <w:rsid w:val="002941E2"/>
    <w:rsid w:val="00294C5D"/>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A13"/>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2F3A"/>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48E"/>
    <w:rsid w:val="002D1A24"/>
    <w:rsid w:val="002D1A8F"/>
    <w:rsid w:val="002D1F40"/>
    <w:rsid w:val="002D20A8"/>
    <w:rsid w:val="002D20BB"/>
    <w:rsid w:val="002D20E1"/>
    <w:rsid w:val="002D242A"/>
    <w:rsid w:val="002D2908"/>
    <w:rsid w:val="002D2E77"/>
    <w:rsid w:val="002D31F0"/>
    <w:rsid w:val="002D32CB"/>
    <w:rsid w:val="002D34B2"/>
    <w:rsid w:val="002D40BB"/>
    <w:rsid w:val="002D4322"/>
    <w:rsid w:val="002D5ADE"/>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B6B"/>
    <w:rsid w:val="002E7CAE"/>
    <w:rsid w:val="002E7CF9"/>
    <w:rsid w:val="002F0AC3"/>
    <w:rsid w:val="002F0BCE"/>
    <w:rsid w:val="002F0D88"/>
    <w:rsid w:val="002F2771"/>
    <w:rsid w:val="002F2A58"/>
    <w:rsid w:val="002F2F1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C66"/>
    <w:rsid w:val="00303C6C"/>
    <w:rsid w:val="00304171"/>
    <w:rsid w:val="00304E5C"/>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596"/>
    <w:rsid w:val="003177EB"/>
    <w:rsid w:val="00317C6E"/>
    <w:rsid w:val="00317EEF"/>
    <w:rsid w:val="003203ED"/>
    <w:rsid w:val="003208B0"/>
    <w:rsid w:val="00320E22"/>
    <w:rsid w:val="003212DB"/>
    <w:rsid w:val="00321678"/>
    <w:rsid w:val="00322154"/>
    <w:rsid w:val="003222AB"/>
    <w:rsid w:val="003229F3"/>
    <w:rsid w:val="00322C9F"/>
    <w:rsid w:val="00322CAB"/>
    <w:rsid w:val="00323211"/>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EB4"/>
    <w:rsid w:val="00356FE7"/>
    <w:rsid w:val="00356FEB"/>
    <w:rsid w:val="0035728D"/>
    <w:rsid w:val="003572FA"/>
    <w:rsid w:val="00357380"/>
    <w:rsid w:val="0035754F"/>
    <w:rsid w:val="00357974"/>
    <w:rsid w:val="00357BB5"/>
    <w:rsid w:val="00360243"/>
    <w:rsid w:val="003602D9"/>
    <w:rsid w:val="003604CE"/>
    <w:rsid w:val="00361168"/>
    <w:rsid w:val="00361360"/>
    <w:rsid w:val="003615E3"/>
    <w:rsid w:val="003616BD"/>
    <w:rsid w:val="003617C3"/>
    <w:rsid w:val="003622B1"/>
    <w:rsid w:val="00362412"/>
    <w:rsid w:val="0036384F"/>
    <w:rsid w:val="00363F7D"/>
    <w:rsid w:val="00363FA0"/>
    <w:rsid w:val="00365674"/>
    <w:rsid w:val="00365B20"/>
    <w:rsid w:val="0036688E"/>
    <w:rsid w:val="003670C4"/>
    <w:rsid w:val="00367EE9"/>
    <w:rsid w:val="00370E47"/>
    <w:rsid w:val="00371181"/>
    <w:rsid w:val="00372570"/>
    <w:rsid w:val="0037322F"/>
    <w:rsid w:val="0037323B"/>
    <w:rsid w:val="00374042"/>
    <w:rsid w:val="003742AC"/>
    <w:rsid w:val="00374839"/>
    <w:rsid w:val="003759BA"/>
    <w:rsid w:val="003762E9"/>
    <w:rsid w:val="0037655A"/>
    <w:rsid w:val="00376A1A"/>
    <w:rsid w:val="00376B9D"/>
    <w:rsid w:val="00377CE1"/>
    <w:rsid w:val="003807F1"/>
    <w:rsid w:val="003815BB"/>
    <w:rsid w:val="00381638"/>
    <w:rsid w:val="0038168D"/>
    <w:rsid w:val="00382541"/>
    <w:rsid w:val="00383C13"/>
    <w:rsid w:val="00384372"/>
    <w:rsid w:val="00384791"/>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5D1"/>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62"/>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0EAD"/>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10EE"/>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ADD"/>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1EEC"/>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A6"/>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C97"/>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4F0"/>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9BC"/>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280"/>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750"/>
    <w:rsid w:val="004E3AC0"/>
    <w:rsid w:val="004E41F5"/>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4F"/>
    <w:rsid w:val="004F0B6C"/>
    <w:rsid w:val="004F124A"/>
    <w:rsid w:val="004F1A75"/>
    <w:rsid w:val="004F2078"/>
    <w:rsid w:val="004F210A"/>
    <w:rsid w:val="004F2507"/>
    <w:rsid w:val="004F2AE0"/>
    <w:rsid w:val="004F3463"/>
    <w:rsid w:val="004F4200"/>
    <w:rsid w:val="004F4435"/>
    <w:rsid w:val="004F48F7"/>
    <w:rsid w:val="004F4931"/>
    <w:rsid w:val="004F4AFB"/>
    <w:rsid w:val="004F4DA3"/>
    <w:rsid w:val="004F4DEE"/>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771"/>
    <w:rsid w:val="00507D54"/>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1F"/>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5BB"/>
    <w:rsid w:val="00536635"/>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49D8"/>
    <w:rsid w:val="00545492"/>
    <w:rsid w:val="00545CBE"/>
    <w:rsid w:val="00546392"/>
    <w:rsid w:val="005465AF"/>
    <w:rsid w:val="00546970"/>
    <w:rsid w:val="00546D31"/>
    <w:rsid w:val="00546D5A"/>
    <w:rsid w:val="005471C5"/>
    <w:rsid w:val="00547A1B"/>
    <w:rsid w:val="00550001"/>
    <w:rsid w:val="005500B0"/>
    <w:rsid w:val="00550814"/>
    <w:rsid w:val="00550DB2"/>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F9"/>
    <w:rsid w:val="00570BE9"/>
    <w:rsid w:val="00570DAC"/>
    <w:rsid w:val="00570F73"/>
    <w:rsid w:val="00570F99"/>
    <w:rsid w:val="005713F2"/>
    <w:rsid w:val="00571616"/>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01D"/>
    <w:rsid w:val="00577BB1"/>
    <w:rsid w:val="0058030A"/>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4E77"/>
    <w:rsid w:val="0059525F"/>
    <w:rsid w:val="00595378"/>
    <w:rsid w:val="005955D9"/>
    <w:rsid w:val="00595B60"/>
    <w:rsid w:val="00595DCA"/>
    <w:rsid w:val="005966DF"/>
    <w:rsid w:val="00596BF0"/>
    <w:rsid w:val="00597152"/>
    <w:rsid w:val="005974D2"/>
    <w:rsid w:val="0059779B"/>
    <w:rsid w:val="005A0A0F"/>
    <w:rsid w:val="005A15E6"/>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6D5"/>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166"/>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82"/>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83"/>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423"/>
    <w:rsid w:val="006353F5"/>
    <w:rsid w:val="0063541F"/>
    <w:rsid w:val="006355C2"/>
    <w:rsid w:val="006356CC"/>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151"/>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0F40"/>
    <w:rsid w:val="00671547"/>
    <w:rsid w:val="00671582"/>
    <w:rsid w:val="00671D57"/>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81E"/>
    <w:rsid w:val="00680925"/>
    <w:rsid w:val="00680D2B"/>
    <w:rsid w:val="00681003"/>
    <w:rsid w:val="0068175D"/>
    <w:rsid w:val="006817C9"/>
    <w:rsid w:val="006821D2"/>
    <w:rsid w:val="00682331"/>
    <w:rsid w:val="0068271E"/>
    <w:rsid w:val="00682A5C"/>
    <w:rsid w:val="00682E80"/>
    <w:rsid w:val="00682EA0"/>
    <w:rsid w:val="00683094"/>
    <w:rsid w:val="00683631"/>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2AE4"/>
    <w:rsid w:val="00693420"/>
    <w:rsid w:val="00693EE0"/>
    <w:rsid w:val="00694CE9"/>
    <w:rsid w:val="00695114"/>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24F"/>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B5"/>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266"/>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176"/>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5CE"/>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A3"/>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74E"/>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026"/>
    <w:rsid w:val="00727208"/>
    <w:rsid w:val="0072766F"/>
    <w:rsid w:val="00727680"/>
    <w:rsid w:val="00727BE1"/>
    <w:rsid w:val="00727EC3"/>
    <w:rsid w:val="007301DD"/>
    <w:rsid w:val="00730860"/>
    <w:rsid w:val="00731E32"/>
    <w:rsid w:val="00732FCF"/>
    <w:rsid w:val="00733BDE"/>
    <w:rsid w:val="007340C9"/>
    <w:rsid w:val="00734874"/>
    <w:rsid w:val="007348B1"/>
    <w:rsid w:val="00734B23"/>
    <w:rsid w:val="007356CD"/>
    <w:rsid w:val="007358ED"/>
    <w:rsid w:val="007361C8"/>
    <w:rsid w:val="007362A6"/>
    <w:rsid w:val="00736657"/>
    <w:rsid w:val="0073666A"/>
    <w:rsid w:val="007367D7"/>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5D0"/>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67A32"/>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568"/>
    <w:rsid w:val="00780B60"/>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1B6"/>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E59"/>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73D"/>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DA9"/>
    <w:rsid w:val="00802E78"/>
    <w:rsid w:val="00803183"/>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01B"/>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6FC6"/>
    <w:rsid w:val="0083733B"/>
    <w:rsid w:val="008376AC"/>
    <w:rsid w:val="00837D05"/>
    <w:rsid w:val="00837EDA"/>
    <w:rsid w:val="00837F6B"/>
    <w:rsid w:val="0084044A"/>
    <w:rsid w:val="008407DD"/>
    <w:rsid w:val="00840E28"/>
    <w:rsid w:val="0084177F"/>
    <w:rsid w:val="00841C42"/>
    <w:rsid w:val="00841D38"/>
    <w:rsid w:val="00842225"/>
    <w:rsid w:val="00842C65"/>
    <w:rsid w:val="0084355A"/>
    <w:rsid w:val="00843DEA"/>
    <w:rsid w:val="0084436A"/>
    <w:rsid w:val="008443D3"/>
    <w:rsid w:val="008444E8"/>
    <w:rsid w:val="00844E80"/>
    <w:rsid w:val="00845A38"/>
    <w:rsid w:val="00845A39"/>
    <w:rsid w:val="00845B06"/>
    <w:rsid w:val="00846FE7"/>
    <w:rsid w:val="0084711A"/>
    <w:rsid w:val="008471FC"/>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81C"/>
    <w:rsid w:val="00857C3A"/>
    <w:rsid w:val="00857E8D"/>
    <w:rsid w:val="00857F60"/>
    <w:rsid w:val="008609E0"/>
    <w:rsid w:val="00862397"/>
    <w:rsid w:val="0086251D"/>
    <w:rsid w:val="0086325B"/>
    <w:rsid w:val="00863435"/>
    <w:rsid w:val="00863F02"/>
    <w:rsid w:val="00863FBE"/>
    <w:rsid w:val="00864439"/>
    <w:rsid w:val="00864558"/>
    <w:rsid w:val="00865A02"/>
    <w:rsid w:val="00866A86"/>
    <w:rsid w:val="00867544"/>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4781"/>
    <w:rsid w:val="00885E87"/>
    <w:rsid w:val="008861F5"/>
    <w:rsid w:val="00886800"/>
    <w:rsid w:val="008872C4"/>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9EB"/>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B7E02"/>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4CC"/>
    <w:rsid w:val="008C55AE"/>
    <w:rsid w:val="008C63CD"/>
    <w:rsid w:val="008C6AE8"/>
    <w:rsid w:val="008C6D30"/>
    <w:rsid w:val="008C6DCD"/>
    <w:rsid w:val="008C7573"/>
    <w:rsid w:val="008D06CC"/>
    <w:rsid w:val="008D0A60"/>
    <w:rsid w:val="008D0C67"/>
    <w:rsid w:val="008D0F2D"/>
    <w:rsid w:val="008D17F8"/>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91B"/>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3BFB"/>
    <w:rsid w:val="00904510"/>
    <w:rsid w:val="009053AA"/>
    <w:rsid w:val="00906939"/>
    <w:rsid w:val="00906952"/>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402"/>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5BB"/>
    <w:rsid w:val="00925110"/>
    <w:rsid w:val="00925E0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974"/>
    <w:rsid w:val="009419F3"/>
    <w:rsid w:val="00941B38"/>
    <w:rsid w:val="00941D93"/>
    <w:rsid w:val="009424D7"/>
    <w:rsid w:val="00943414"/>
    <w:rsid w:val="00943742"/>
    <w:rsid w:val="00943820"/>
    <w:rsid w:val="00943A7D"/>
    <w:rsid w:val="00943CC2"/>
    <w:rsid w:val="00943D22"/>
    <w:rsid w:val="00943F86"/>
    <w:rsid w:val="00944231"/>
    <w:rsid w:val="00944BC4"/>
    <w:rsid w:val="009452CE"/>
    <w:rsid w:val="00945497"/>
    <w:rsid w:val="009455FC"/>
    <w:rsid w:val="00945C05"/>
    <w:rsid w:val="00945C1F"/>
    <w:rsid w:val="009460AC"/>
    <w:rsid w:val="00946497"/>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2F6C"/>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B08"/>
    <w:rsid w:val="00971F08"/>
    <w:rsid w:val="00972359"/>
    <w:rsid w:val="00972FEF"/>
    <w:rsid w:val="00974723"/>
    <w:rsid w:val="00974CFE"/>
    <w:rsid w:val="00974F23"/>
    <w:rsid w:val="00975788"/>
    <w:rsid w:val="009759C5"/>
    <w:rsid w:val="00975F00"/>
    <w:rsid w:val="0097602E"/>
    <w:rsid w:val="0097603D"/>
    <w:rsid w:val="009764B4"/>
    <w:rsid w:val="0097685E"/>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D18"/>
    <w:rsid w:val="009A0FBA"/>
    <w:rsid w:val="009A13E6"/>
    <w:rsid w:val="009A1601"/>
    <w:rsid w:val="009A16C2"/>
    <w:rsid w:val="009A22E1"/>
    <w:rsid w:val="009A2AAD"/>
    <w:rsid w:val="009A2DBD"/>
    <w:rsid w:val="009A3285"/>
    <w:rsid w:val="009A34A1"/>
    <w:rsid w:val="009A38E7"/>
    <w:rsid w:val="009A462D"/>
    <w:rsid w:val="009A4A8E"/>
    <w:rsid w:val="009A4AD1"/>
    <w:rsid w:val="009A5124"/>
    <w:rsid w:val="009A51E8"/>
    <w:rsid w:val="009A524B"/>
    <w:rsid w:val="009A5566"/>
    <w:rsid w:val="009A5737"/>
    <w:rsid w:val="009A5CBA"/>
    <w:rsid w:val="009A6511"/>
    <w:rsid w:val="009A6BCF"/>
    <w:rsid w:val="009A6D0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B8C"/>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75D"/>
    <w:rsid w:val="009E0901"/>
    <w:rsid w:val="009E0F56"/>
    <w:rsid w:val="009E14E0"/>
    <w:rsid w:val="009E1517"/>
    <w:rsid w:val="009E16FF"/>
    <w:rsid w:val="009E1CA5"/>
    <w:rsid w:val="009E2661"/>
    <w:rsid w:val="009E2E65"/>
    <w:rsid w:val="009E3017"/>
    <w:rsid w:val="009E317A"/>
    <w:rsid w:val="009E35DB"/>
    <w:rsid w:val="009E3781"/>
    <w:rsid w:val="009E3799"/>
    <w:rsid w:val="009E3882"/>
    <w:rsid w:val="009E3E42"/>
    <w:rsid w:val="009E4342"/>
    <w:rsid w:val="009E47A3"/>
    <w:rsid w:val="009E4897"/>
    <w:rsid w:val="009E4B86"/>
    <w:rsid w:val="009E54B2"/>
    <w:rsid w:val="009E55B1"/>
    <w:rsid w:val="009E5CF5"/>
    <w:rsid w:val="009E6156"/>
    <w:rsid w:val="009E61F3"/>
    <w:rsid w:val="009E78E7"/>
    <w:rsid w:val="009E7AC7"/>
    <w:rsid w:val="009E7E2D"/>
    <w:rsid w:val="009F08F3"/>
    <w:rsid w:val="009F0EBC"/>
    <w:rsid w:val="009F0F28"/>
    <w:rsid w:val="009F1A60"/>
    <w:rsid w:val="009F2069"/>
    <w:rsid w:val="009F2CBD"/>
    <w:rsid w:val="009F344F"/>
    <w:rsid w:val="009F36F0"/>
    <w:rsid w:val="009F390C"/>
    <w:rsid w:val="009F418F"/>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692"/>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B46"/>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E80"/>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74A"/>
    <w:rsid w:val="00A57977"/>
    <w:rsid w:val="00A6068D"/>
    <w:rsid w:val="00A60896"/>
    <w:rsid w:val="00A609F0"/>
    <w:rsid w:val="00A60B8E"/>
    <w:rsid w:val="00A60D5B"/>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43D6"/>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8F4"/>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8BC"/>
    <w:rsid w:val="00AA2C82"/>
    <w:rsid w:val="00AA330A"/>
    <w:rsid w:val="00AA33C1"/>
    <w:rsid w:val="00AA35D8"/>
    <w:rsid w:val="00AA361D"/>
    <w:rsid w:val="00AA3D9D"/>
    <w:rsid w:val="00AA43F2"/>
    <w:rsid w:val="00AA51D6"/>
    <w:rsid w:val="00AA5A4B"/>
    <w:rsid w:val="00AA6B03"/>
    <w:rsid w:val="00AA6DE4"/>
    <w:rsid w:val="00AB024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608"/>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40"/>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089"/>
    <w:rsid w:val="00AD4A5A"/>
    <w:rsid w:val="00AD51ED"/>
    <w:rsid w:val="00AD58C1"/>
    <w:rsid w:val="00AD59E2"/>
    <w:rsid w:val="00AD5F22"/>
    <w:rsid w:val="00AD62BC"/>
    <w:rsid w:val="00AD6629"/>
    <w:rsid w:val="00AD67B6"/>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36E"/>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E3D"/>
    <w:rsid w:val="00B2712A"/>
    <w:rsid w:val="00B2763F"/>
    <w:rsid w:val="00B27853"/>
    <w:rsid w:val="00B27AAC"/>
    <w:rsid w:val="00B302FA"/>
    <w:rsid w:val="00B30929"/>
    <w:rsid w:val="00B30F04"/>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5DF9"/>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4EF8"/>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3DFA"/>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0B"/>
    <w:rsid w:val="00B76AE7"/>
    <w:rsid w:val="00B76EFA"/>
    <w:rsid w:val="00B77A05"/>
    <w:rsid w:val="00B77A81"/>
    <w:rsid w:val="00B77D15"/>
    <w:rsid w:val="00B77EC9"/>
    <w:rsid w:val="00B80475"/>
    <w:rsid w:val="00B81A6C"/>
    <w:rsid w:val="00B81AD8"/>
    <w:rsid w:val="00B81E77"/>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3FFA"/>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4AA9"/>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07F"/>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1E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1B36"/>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ACC"/>
    <w:rsid w:val="00C47E8C"/>
    <w:rsid w:val="00C504D0"/>
    <w:rsid w:val="00C509AE"/>
    <w:rsid w:val="00C50F43"/>
    <w:rsid w:val="00C51103"/>
    <w:rsid w:val="00C5135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363"/>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630"/>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10"/>
    <w:rsid w:val="00C910C3"/>
    <w:rsid w:val="00C91490"/>
    <w:rsid w:val="00C9182E"/>
    <w:rsid w:val="00C91F7D"/>
    <w:rsid w:val="00C91FCB"/>
    <w:rsid w:val="00C9206B"/>
    <w:rsid w:val="00C93196"/>
    <w:rsid w:val="00C934EF"/>
    <w:rsid w:val="00C93B42"/>
    <w:rsid w:val="00C93C4B"/>
    <w:rsid w:val="00C944AB"/>
    <w:rsid w:val="00C953CF"/>
    <w:rsid w:val="00C95B40"/>
    <w:rsid w:val="00C95F81"/>
    <w:rsid w:val="00C96D0C"/>
    <w:rsid w:val="00C97482"/>
    <w:rsid w:val="00C977D6"/>
    <w:rsid w:val="00C97924"/>
    <w:rsid w:val="00CA0169"/>
    <w:rsid w:val="00CA0487"/>
    <w:rsid w:val="00CA04B9"/>
    <w:rsid w:val="00CA04BE"/>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05"/>
    <w:rsid w:val="00CD5555"/>
    <w:rsid w:val="00CD60DA"/>
    <w:rsid w:val="00CD683C"/>
    <w:rsid w:val="00CD6983"/>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1EC"/>
    <w:rsid w:val="00D14367"/>
    <w:rsid w:val="00D14A4E"/>
    <w:rsid w:val="00D15AAD"/>
    <w:rsid w:val="00D15D01"/>
    <w:rsid w:val="00D161D8"/>
    <w:rsid w:val="00D163A6"/>
    <w:rsid w:val="00D16560"/>
    <w:rsid w:val="00D165B8"/>
    <w:rsid w:val="00D17CE4"/>
    <w:rsid w:val="00D2006E"/>
    <w:rsid w:val="00D21537"/>
    <w:rsid w:val="00D21672"/>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58"/>
    <w:rsid w:val="00D270DF"/>
    <w:rsid w:val="00D27F67"/>
    <w:rsid w:val="00D3005B"/>
    <w:rsid w:val="00D30160"/>
    <w:rsid w:val="00D31B35"/>
    <w:rsid w:val="00D32518"/>
    <w:rsid w:val="00D346B3"/>
    <w:rsid w:val="00D34AB6"/>
    <w:rsid w:val="00D34C1E"/>
    <w:rsid w:val="00D34C3A"/>
    <w:rsid w:val="00D34C5A"/>
    <w:rsid w:val="00D351A4"/>
    <w:rsid w:val="00D36455"/>
    <w:rsid w:val="00D36594"/>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18C"/>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E54"/>
    <w:rsid w:val="00D65FA3"/>
    <w:rsid w:val="00D6607B"/>
    <w:rsid w:val="00D66155"/>
    <w:rsid w:val="00D66919"/>
    <w:rsid w:val="00D67A77"/>
    <w:rsid w:val="00D67C2D"/>
    <w:rsid w:val="00D7079A"/>
    <w:rsid w:val="00D70841"/>
    <w:rsid w:val="00D708B0"/>
    <w:rsid w:val="00D70C0E"/>
    <w:rsid w:val="00D70EEF"/>
    <w:rsid w:val="00D72099"/>
    <w:rsid w:val="00D7268D"/>
    <w:rsid w:val="00D73192"/>
    <w:rsid w:val="00D73427"/>
    <w:rsid w:val="00D73A16"/>
    <w:rsid w:val="00D74277"/>
    <w:rsid w:val="00D74AEC"/>
    <w:rsid w:val="00D74B50"/>
    <w:rsid w:val="00D75936"/>
    <w:rsid w:val="00D7653D"/>
    <w:rsid w:val="00D76EF1"/>
    <w:rsid w:val="00D7751A"/>
    <w:rsid w:val="00D77531"/>
    <w:rsid w:val="00D77B1D"/>
    <w:rsid w:val="00D8021F"/>
    <w:rsid w:val="00D80383"/>
    <w:rsid w:val="00D80ADB"/>
    <w:rsid w:val="00D80B3E"/>
    <w:rsid w:val="00D81DFE"/>
    <w:rsid w:val="00D81F78"/>
    <w:rsid w:val="00D822A7"/>
    <w:rsid w:val="00D823C6"/>
    <w:rsid w:val="00D82883"/>
    <w:rsid w:val="00D82D82"/>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180"/>
    <w:rsid w:val="00DA6689"/>
    <w:rsid w:val="00DA69D3"/>
    <w:rsid w:val="00DA6BD1"/>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CF3"/>
    <w:rsid w:val="00DB4FFB"/>
    <w:rsid w:val="00DB548A"/>
    <w:rsid w:val="00DB591C"/>
    <w:rsid w:val="00DB5EA4"/>
    <w:rsid w:val="00DB6090"/>
    <w:rsid w:val="00DB6431"/>
    <w:rsid w:val="00DB7A41"/>
    <w:rsid w:val="00DB7C7B"/>
    <w:rsid w:val="00DC087B"/>
    <w:rsid w:val="00DC0BC3"/>
    <w:rsid w:val="00DC0BCD"/>
    <w:rsid w:val="00DC0D4D"/>
    <w:rsid w:val="00DC0D66"/>
    <w:rsid w:val="00DC13A2"/>
    <w:rsid w:val="00DC18D2"/>
    <w:rsid w:val="00DC1C0C"/>
    <w:rsid w:val="00DC27CF"/>
    <w:rsid w:val="00DC29EA"/>
    <w:rsid w:val="00DC2D36"/>
    <w:rsid w:val="00DC2F29"/>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2C"/>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0CE"/>
    <w:rsid w:val="00E012C0"/>
    <w:rsid w:val="00E0139C"/>
    <w:rsid w:val="00E017F6"/>
    <w:rsid w:val="00E01A94"/>
    <w:rsid w:val="00E02498"/>
    <w:rsid w:val="00E02957"/>
    <w:rsid w:val="00E02A05"/>
    <w:rsid w:val="00E02D54"/>
    <w:rsid w:val="00E03251"/>
    <w:rsid w:val="00E03372"/>
    <w:rsid w:val="00E034DB"/>
    <w:rsid w:val="00E03511"/>
    <w:rsid w:val="00E03709"/>
    <w:rsid w:val="00E03830"/>
    <w:rsid w:val="00E045A4"/>
    <w:rsid w:val="00E04A56"/>
    <w:rsid w:val="00E04DF7"/>
    <w:rsid w:val="00E0503D"/>
    <w:rsid w:val="00E05B68"/>
    <w:rsid w:val="00E05C62"/>
    <w:rsid w:val="00E05E76"/>
    <w:rsid w:val="00E06C4D"/>
    <w:rsid w:val="00E0781D"/>
    <w:rsid w:val="00E10749"/>
    <w:rsid w:val="00E110E7"/>
    <w:rsid w:val="00E1133B"/>
    <w:rsid w:val="00E11B20"/>
    <w:rsid w:val="00E121CD"/>
    <w:rsid w:val="00E12331"/>
    <w:rsid w:val="00E1259A"/>
    <w:rsid w:val="00E1280F"/>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6245"/>
    <w:rsid w:val="00E26D68"/>
    <w:rsid w:val="00E276C8"/>
    <w:rsid w:val="00E30692"/>
    <w:rsid w:val="00E30B5A"/>
    <w:rsid w:val="00E3123D"/>
    <w:rsid w:val="00E31461"/>
    <w:rsid w:val="00E31D43"/>
    <w:rsid w:val="00E32189"/>
    <w:rsid w:val="00E32608"/>
    <w:rsid w:val="00E32950"/>
    <w:rsid w:val="00E32C15"/>
    <w:rsid w:val="00E330F0"/>
    <w:rsid w:val="00E33156"/>
    <w:rsid w:val="00E33CDD"/>
    <w:rsid w:val="00E34188"/>
    <w:rsid w:val="00E34499"/>
    <w:rsid w:val="00E345CD"/>
    <w:rsid w:val="00E34B6E"/>
    <w:rsid w:val="00E34C40"/>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4C1"/>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77F"/>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602"/>
    <w:rsid w:val="00E72EFC"/>
    <w:rsid w:val="00E73840"/>
    <w:rsid w:val="00E73DC7"/>
    <w:rsid w:val="00E7468A"/>
    <w:rsid w:val="00E747A5"/>
    <w:rsid w:val="00E74859"/>
    <w:rsid w:val="00E74EE2"/>
    <w:rsid w:val="00E758EC"/>
    <w:rsid w:val="00E75B52"/>
    <w:rsid w:val="00E75EDC"/>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213"/>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B65"/>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5EA3"/>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4E6"/>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0F0"/>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D68"/>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25A"/>
    <w:rsid w:val="00F30828"/>
    <w:rsid w:val="00F3108E"/>
    <w:rsid w:val="00F31148"/>
    <w:rsid w:val="00F313D6"/>
    <w:rsid w:val="00F318D0"/>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196"/>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227"/>
    <w:rsid w:val="00F85349"/>
    <w:rsid w:val="00F8539B"/>
    <w:rsid w:val="00F8586A"/>
    <w:rsid w:val="00F859D8"/>
    <w:rsid w:val="00F85CA4"/>
    <w:rsid w:val="00F863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4EF"/>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styleId="Revision">
    <w:name w:val="Revision"/>
    <w:hidden/>
    <w:uiPriority w:val="71"/>
    <w:semiHidden/>
    <w:rsid w:val="009E6156"/>
    <w:rPr>
      <w:rFonts w:ascii="Times New Roman" w:hAnsi="Times New Roman"/>
      <w:sz w:val="24"/>
      <w:szCs w:val="24"/>
    </w:rPr>
  </w:style>
  <w:style w:type="paragraph" w:customStyle="1" w:styleId="xmsonormal0">
    <w:name w:val="x_msonormal"/>
    <w:basedOn w:val="Normal"/>
    <w:qFormat/>
    <w:rsid w:val="00E71602"/>
    <w:rPr>
      <w:rFonts w:ascii="Calibri" w:eastAsia="Calibri" w:hAnsi="Calibri" w:cs="Calibri"/>
      <w:sz w:val="22"/>
      <w:szCs w:val="22"/>
      <w:lang w:eastAsia="en-US"/>
    </w:rPr>
  </w:style>
  <w:style w:type="paragraph" w:customStyle="1" w:styleId="xmsolistparagraph">
    <w:name w:val="x_msolistparagraph"/>
    <w:basedOn w:val="Normal"/>
    <w:rsid w:val="00E71602"/>
    <w:pPr>
      <w:spacing w:before="100" w:beforeAutospacing="1" w:after="100" w:afterAutospacing="1"/>
    </w:pPr>
    <w:rPr>
      <w:rFonts w:ascii="SimSun" w:eastAsia="SimSun" w:hAnsi="SimSun"/>
      <w:lang w:eastAsia="ko-KR"/>
    </w:rPr>
  </w:style>
  <w:style w:type="paragraph" w:customStyle="1" w:styleId="DraftProposal">
    <w:name w:val="Draft Proposal"/>
    <w:basedOn w:val="BodyText"/>
    <w:next w:val="Normal"/>
    <w:uiPriority w:val="99"/>
    <w:qFormat/>
    <w:rsid w:val="00E84213"/>
    <w:pPr>
      <w:tabs>
        <w:tab w:val="num" w:pos="720"/>
        <w:tab w:val="left" w:pos="1701"/>
      </w:tabs>
      <w:spacing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91842184">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773521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1621319">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5250363">
      <w:bodyDiv w:val="1"/>
      <w:marLeft w:val="0"/>
      <w:marRight w:val="0"/>
      <w:marTop w:val="0"/>
      <w:marBottom w:val="0"/>
      <w:divBdr>
        <w:top w:val="none" w:sz="0" w:space="0" w:color="auto"/>
        <w:left w:val="none" w:sz="0" w:space="0" w:color="auto"/>
        <w:bottom w:val="none" w:sz="0" w:space="0" w:color="auto"/>
        <w:right w:val="none" w:sz="0" w:space="0" w:color="auto"/>
      </w:divBdr>
      <w:divsChild>
        <w:div w:id="1364280816">
          <w:marLeft w:val="0"/>
          <w:marRight w:val="0"/>
          <w:marTop w:val="0"/>
          <w:marBottom w:val="0"/>
          <w:divBdr>
            <w:top w:val="none" w:sz="0" w:space="0" w:color="auto"/>
            <w:left w:val="none" w:sz="0" w:space="0" w:color="auto"/>
            <w:bottom w:val="none" w:sz="0" w:space="0" w:color="auto"/>
            <w:right w:val="none" w:sz="0" w:space="0" w:color="auto"/>
          </w:divBdr>
        </w:div>
        <w:div w:id="942300210">
          <w:marLeft w:val="0"/>
          <w:marRight w:val="0"/>
          <w:marTop w:val="0"/>
          <w:marBottom w:val="0"/>
          <w:divBdr>
            <w:top w:val="none" w:sz="0" w:space="0" w:color="auto"/>
            <w:left w:val="none" w:sz="0" w:space="0" w:color="auto"/>
            <w:bottom w:val="none" w:sz="0" w:space="0" w:color="auto"/>
            <w:right w:val="none" w:sz="0" w:space="0" w:color="auto"/>
          </w:divBdr>
        </w:div>
      </w:divsChild>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205666">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1050</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2023-08-10T07:22:00Z</dcterms:created>
  <dcterms:modified xsi:type="dcterms:W3CDTF">2023-11-02T08:25:00Z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